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4"/>
              <w:spacing w:before="300" w:after="150"/>
              <w:ind w:left="0" w:right="0"/>
              <w:rPr>
                <w:lang w:val="uk" w:eastAsia="uk"/>
              </w:rPr>
            </w:pPr>
            <w:bookmarkStart w:id="0" w:name="n2"/>
            <w:bookmarkEnd w:id="0"/>
            <w:r>
              <w:rPr>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1"/>
              <w:spacing w:before="150" w:after="0"/>
              <w:ind w:left="0" w:right="0"/>
              <w:rPr>
                <w:lang w:val="uk" w:eastAsia="uk"/>
              </w:rPr>
            </w:pPr>
            <w:r>
              <w:rPr>
                <w:rStyle w:val="spanrvts15"/>
                <w:b/>
                <w:bCs/>
                <w:i w:val="0"/>
                <w:iCs w:val="0"/>
                <w:lang w:val="uk" w:eastAsia="uk"/>
              </w:rPr>
              <w:t>МІНІСТЕРСТВО МОЛОДІ ТА СПОРТУ УКРАЇНИ</w:t>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4"/>
              <w:spacing w:before="300" w:after="150"/>
              <w:ind w:left="0" w:right="0"/>
              <w:rPr>
                <w:lang w:val="uk" w:eastAsia="uk"/>
              </w:rPr>
            </w:pPr>
            <w:r>
              <w:rPr>
                <w:rStyle w:val="spanrvts23"/>
                <w:b/>
                <w:bCs/>
                <w:i w:val="0"/>
                <w:iCs w:val="0"/>
                <w:lang w:val="uk" w:eastAsia="uk"/>
              </w:rPr>
              <w:t>НАКАЗ</w:t>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7"/>
              <w:spacing w:before="150" w:after="150"/>
              <w:ind w:left="450" w:right="450"/>
              <w:rPr>
                <w:lang w:val="uk" w:eastAsia="uk"/>
              </w:rPr>
            </w:pPr>
            <w:r>
              <w:rPr>
                <w:rStyle w:val="spanrvts9"/>
                <w:b/>
                <w:bCs/>
                <w:i w:val="0"/>
                <w:iCs w:val="0"/>
                <w:lang w:val="uk" w:eastAsia="uk"/>
              </w:rPr>
              <w:t>13.01.2014 № 45</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lang w:val="uk" w:eastAsia="uk"/>
              </w:rPr>
            </w:pPr>
            <w:bookmarkStart w:id="1" w:name="n3"/>
            <w:bookmarkEnd w:id="1"/>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rStyle w:val="spanrvts9"/>
                <w:b/>
                <w:bCs/>
                <w:i w:val="0"/>
                <w:iCs w:val="0"/>
                <w:lang w:val="uk" w:eastAsia="uk"/>
              </w:rPr>
              <w:t>Зареєстровано в Міністерстві</w:t>
            </w:r>
            <w:r>
              <w:rPr>
                <w:lang w:val="uk" w:eastAsia="uk"/>
              </w:rPr>
              <w:t xml:space="preserve"> </w:t>
            </w:r>
            <w:r>
              <w:rPr>
                <w:lang w:val="uk" w:eastAsia="uk"/>
              </w:rPr>
              <w:br/>
            </w:r>
            <w:r>
              <w:rPr>
                <w:rStyle w:val="spanrvts9"/>
                <w:b/>
                <w:bCs/>
                <w:i w:val="0"/>
                <w:iCs w:val="0"/>
                <w:lang w:val="uk" w:eastAsia="uk"/>
              </w:rPr>
              <w:t>юстиції України</w:t>
            </w:r>
            <w:r>
              <w:rPr>
                <w:lang w:val="uk" w:eastAsia="uk"/>
              </w:rPr>
              <w:t xml:space="preserve"> </w:t>
            </w:r>
            <w:r>
              <w:rPr>
                <w:lang w:val="uk" w:eastAsia="uk"/>
              </w:rPr>
              <w:br/>
            </w:r>
            <w:r>
              <w:rPr>
                <w:rStyle w:val="spanrvts9"/>
                <w:b/>
                <w:bCs/>
                <w:i w:val="0"/>
                <w:iCs w:val="0"/>
                <w:lang w:val="uk" w:eastAsia="uk"/>
              </w:rPr>
              <w:t>29 січня 2014 р.</w:t>
            </w:r>
            <w:r>
              <w:rPr>
                <w:lang w:val="uk" w:eastAsia="uk"/>
              </w:rPr>
              <w:t xml:space="preserve"> </w:t>
            </w:r>
            <w:r>
              <w:rPr>
                <w:lang w:val="uk" w:eastAsia="uk"/>
              </w:rPr>
              <w:br/>
            </w:r>
            <w:r>
              <w:rPr>
                <w:rStyle w:val="spanrvts9"/>
                <w:b/>
                <w:bCs/>
                <w:i w:val="0"/>
                <w:iCs w:val="0"/>
                <w:lang w:val="uk" w:eastAsia="uk"/>
              </w:rPr>
              <w:t>за № 180/24957</w:t>
            </w:r>
          </w:p>
        </w:tc>
      </w:tr>
    </w:tbl>
    <w:p>
      <w:pPr>
        <w:pStyle w:val="rvps6"/>
        <w:spacing w:before="300" w:after="450"/>
        <w:ind w:left="450" w:right="450"/>
        <w:rPr>
          <w:lang w:val="uk" w:eastAsia="uk"/>
        </w:rPr>
      </w:pPr>
      <w:bookmarkStart w:id="2" w:name="n4"/>
      <w:bookmarkEnd w:id="2"/>
      <w:r>
        <w:rPr>
          <w:rStyle w:val="spanrvts23"/>
          <w:b/>
          <w:bCs/>
          <w:i w:val="0"/>
          <w:iCs w:val="0"/>
          <w:lang w:val="uk" w:eastAsia="uk"/>
        </w:rPr>
        <w:t>Про затвердження Порядку проведення атестації тренерів (тренерів-викладачів)</w:t>
      </w:r>
    </w:p>
    <w:p>
      <w:pPr>
        <w:pStyle w:val="rvps18"/>
        <w:spacing w:before="150" w:after="300"/>
        <w:ind w:left="450" w:right="450"/>
        <w:rPr>
          <w:i/>
          <w:iCs/>
          <w:lang w:val="uk" w:eastAsia="uk"/>
        </w:rPr>
      </w:pPr>
      <w:bookmarkStart w:id="3" w:name="n138"/>
      <w:bookmarkEnd w:id="3"/>
      <w:r>
        <w:rPr>
          <w:i/>
          <w:iCs/>
          <w:lang w:val="uk" w:eastAsia="uk"/>
        </w:rPr>
        <w:t xml:space="preserve">{Із змінами, внесеними згідно з Наказами Міністерства молоді та спорту </w:t>
      </w:r>
      <w:r>
        <w:rPr>
          <w:i/>
          <w:iCs/>
          <w:lang w:val="uk" w:eastAsia="uk"/>
        </w:rPr>
        <w:br/>
      </w:r>
      <w:hyperlink r:id="rId5" w:anchor="n2" w:tgtFrame="_blank" w:history="1">
        <w:r>
          <w:rPr>
            <w:rStyle w:val="arvts96"/>
            <w:b w:val="0"/>
            <w:bCs w:val="0"/>
            <w:i w:val="0"/>
            <w:iCs w:val="0"/>
            <w:lang w:val="uk" w:eastAsia="uk"/>
          </w:rPr>
          <w:t>№ 2675 від 06.07.2016</w:t>
        </w:r>
      </w:hyperlink>
      <w:r>
        <w:rPr>
          <w:i/>
          <w:iCs/>
          <w:lang w:val="uk" w:eastAsia="uk"/>
        </w:rPr>
        <w:t xml:space="preserve"> </w:t>
      </w:r>
      <w:r>
        <w:rPr>
          <w:i/>
          <w:iCs/>
          <w:lang w:val="uk" w:eastAsia="uk"/>
        </w:rPr>
        <w:br/>
      </w:r>
      <w:hyperlink r:id="rId6" w:anchor="n2" w:tgtFrame="_blank" w:history="1">
        <w:r>
          <w:rPr>
            <w:rStyle w:val="arvts96"/>
            <w:b w:val="0"/>
            <w:bCs w:val="0"/>
            <w:i w:val="0"/>
            <w:iCs w:val="0"/>
            <w:lang w:val="uk" w:eastAsia="uk"/>
          </w:rPr>
          <w:t>№ 4169 від 10.09.2018</w:t>
        </w:r>
      </w:hyperlink>
      <w:r>
        <w:rPr>
          <w:i/>
          <w:iCs/>
          <w:lang w:val="uk" w:eastAsia="uk"/>
        </w:rPr>
        <w:t xml:space="preserve"> </w:t>
      </w:r>
      <w:r>
        <w:rPr>
          <w:i/>
          <w:iCs/>
          <w:lang w:val="uk" w:eastAsia="uk"/>
        </w:rPr>
        <w:br/>
      </w:r>
      <w:hyperlink r:id="rId7" w:anchor="n5" w:tgtFrame="_blank" w:history="1">
        <w:r>
          <w:rPr>
            <w:rStyle w:val="arvts96"/>
            <w:b w:val="0"/>
            <w:bCs w:val="0"/>
            <w:i w:val="0"/>
            <w:iCs w:val="0"/>
            <w:lang w:val="uk" w:eastAsia="uk"/>
          </w:rPr>
          <w:t>№ 853 від 28.03.2022</w:t>
        </w:r>
      </w:hyperlink>
      <w:r>
        <w:rPr>
          <w:i/>
          <w:iCs/>
          <w:lang w:val="uk" w:eastAsia="uk"/>
        </w:rPr>
        <w:t xml:space="preserve"> </w:t>
      </w:r>
      <w:r>
        <w:rPr>
          <w:i/>
          <w:iCs/>
          <w:lang w:val="uk" w:eastAsia="uk"/>
        </w:rPr>
        <w:br/>
      </w:r>
      <w:hyperlink r:id="rId8" w:anchor="n2" w:tgtFrame="_blank" w:history="1">
        <w:r>
          <w:rPr>
            <w:rStyle w:val="arvts96"/>
            <w:b w:val="0"/>
            <w:bCs w:val="0"/>
            <w:i w:val="0"/>
            <w:iCs w:val="0"/>
            <w:lang w:val="uk" w:eastAsia="uk"/>
          </w:rPr>
          <w:t>№ 840 від 16.02.2023</w:t>
        </w:r>
      </w:hyperlink>
      <w:r>
        <w:rPr>
          <w:i/>
          <w:iCs/>
          <w:lang w:val="uk" w:eastAsia="uk"/>
        </w:rPr>
        <w:t xml:space="preserve"> </w:t>
      </w:r>
      <w:r>
        <w:rPr>
          <w:i/>
          <w:iCs/>
          <w:lang w:val="uk" w:eastAsia="uk"/>
        </w:rPr>
        <w:br/>
      </w:r>
      <w:hyperlink r:id="rId9" w:anchor="n4" w:tgtFrame="_blank" w:history="1">
        <w:r>
          <w:rPr>
            <w:rStyle w:val="arvts96"/>
            <w:b w:val="0"/>
            <w:bCs w:val="0"/>
            <w:i w:val="0"/>
            <w:iCs w:val="0"/>
            <w:lang w:val="uk" w:eastAsia="uk"/>
          </w:rPr>
          <w:t>№ 1704 від 29.03.2023</w:t>
        </w:r>
      </w:hyperlink>
      <w:r>
        <w:rPr>
          <w:i/>
          <w:iCs/>
          <w:lang w:val="uk" w:eastAsia="uk"/>
        </w:rPr>
        <w:t xml:space="preserve"> </w:t>
      </w:r>
      <w:r>
        <w:rPr>
          <w:i/>
          <w:iCs/>
          <w:lang w:val="uk" w:eastAsia="uk"/>
        </w:rPr>
        <w:br/>
      </w:r>
      <w:hyperlink r:id="rId10" w:anchor="n2" w:tgtFrame="_blank" w:history="1">
        <w:r>
          <w:rPr>
            <w:rStyle w:val="arvts96"/>
            <w:b w:val="0"/>
            <w:bCs w:val="0"/>
            <w:i w:val="0"/>
            <w:iCs w:val="0"/>
            <w:lang w:val="uk" w:eastAsia="uk"/>
          </w:rPr>
          <w:t>№ 5558 від 15.09.2023</w:t>
        </w:r>
      </w:hyperlink>
      <w:r>
        <w:rPr>
          <w:i/>
          <w:iCs/>
          <w:lang w:val="uk" w:eastAsia="uk"/>
        </w:rPr>
        <w:t xml:space="preserve"> </w:t>
      </w:r>
      <w:r>
        <w:rPr>
          <w:i/>
          <w:iCs/>
          <w:lang w:val="uk" w:eastAsia="uk"/>
        </w:rPr>
        <w:br/>
      </w:r>
      <w:hyperlink r:id="rId11" w:anchor="n4" w:tgtFrame="_blank" w:history="1">
        <w:r>
          <w:rPr>
            <w:rStyle w:val="arvts96"/>
            <w:b w:val="0"/>
            <w:bCs w:val="0"/>
            <w:i w:val="0"/>
            <w:iCs w:val="0"/>
            <w:lang w:val="uk" w:eastAsia="uk"/>
          </w:rPr>
          <w:t>№ 1806 від 25.03.2024</w:t>
        </w:r>
      </w:hyperlink>
      <w:r>
        <w:rPr>
          <w:i/>
          <w:iCs/>
          <w:lang w:val="uk" w:eastAsia="uk"/>
        </w:rPr>
        <w:t xml:space="preserve"> </w:t>
      </w:r>
      <w:r>
        <w:rPr>
          <w:i/>
          <w:iCs/>
          <w:lang w:val="uk" w:eastAsia="uk"/>
        </w:rPr>
        <w:br/>
      </w:r>
      <w:hyperlink r:id="rId12" w:anchor="n2" w:tgtFrame="_blank" w:history="1">
        <w:r>
          <w:rPr>
            <w:rStyle w:val="arvts96"/>
            <w:b w:val="0"/>
            <w:bCs w:val="0"/>
            <w:i w:val="0"/>
            <w:iCs w:val="0"/>
            <w:lang w:val="uk" w:eastAsia="uk"/>
          </w:rPr>
          <w:t>№ 2831 від 09.05.2025</w:t>
        </w:r>
      </w:hyperlink>
      <w:r>
        <w:rPr>
          <w:i/>
          <w:iCs/>
          <w:lang w:val="uk" w:eastAsia="uk"/>
        </w:rPr>
        <w:t xml:space="preserve"> </w:t>
      </w:r>
      <w:r>
        <w:rPr>
          <w:i/>
          <w:iCs/>
          <w:lang w:val="uk" w:eastAsia="uk"/>
        </w:rPr>
        <w:br/>
      </w:r>
      <w:hyperlink r:id="rId13" w:anchor="n4" w:tgtFrame="_blank" w:history="1">
        <w:r>
          <w:rPr>
            <w:rStyle w:val="arvts96"/>
            <w:b w:val="0"/>
            <w:bCs w:val="0"/>
            <w:i w:val="0"/>
            <w:iCs w:val="0"/>
            <w:lang w:val="uk" w:eastAsia="uk"/>
          </w:rPr>
          <w:t>№ 7541 від 25.11.2025</w:t>
        </w:r>
      </w:hyperlink>
      <w:r>
        <w:rPr>
          <w:i/>
          <w:iCs/>
          <w:lang w:val="uk" w:eastAsia="uk"/>
        </w:rPr>
        <w:t>}</w:t>
      </w:r>
    </w:p>
    <w:p>
      <w:pPr>
        <w:pStyle w:val="rvps2"/>
        <w:spacing w:before="0" w:after="150"/>
        <w:ind w:left="0" w:right="0"/>
        <w:rPr>
          <w:lang w:val="uk" w:eastAsia="uk"/>
        </w:rPr>
      </w:pPr>
      <w:bookmarkStart w:id="4" w:name="n5"/>
      <w:bookmarkEnd w:id="4"/>
      <w:r>
        <w:rPr>
          <w:lang w:val="uk" w:eastAsia="uk"/>
        </w:rPr>
        <w:t xml:space="preserve">Відповідно до статті 49 </w:t>
      </w:r>
      <w:hyperlink r:id="rId14" w:tgtFrame="_blank" w:history="1">
        <w:r>
          <w:rPr>
            <w:rStyle w:val="arvts96"/>
            <w:b w:val="0"/>
            <w:bCs w:val="0"/>
            <w:i w:val="0"/>
            <w:iCs w:val="0"/>
            <w:lang w:val="uk" w:eastAsia="uk"/>
          </w:rPr>
          <w:t>Закону України "Про фізичну культуру і спорт"</w:t>
        </w:r>
      </w:hyperlink>
      <w:r>
        <w:rPr>
          <w:lang w:val="uk" w:eastAsia="uk"/>
        </w:rPr>
        <w:t xml:space="preserve">, </w:t>
      </w:r>
      <w:hyperlink r:id="rId15" w:anchor="n87" w:tgtFrame="_blank" w:history="1">
        <w:r>
          <w:rPr>
            <w:rStyle w:val="arvts96"/>
            <w:b w:val="0"/>
            <w:bCs w:val="0"/>
            <w:i w:val="0"/>
            <w:iCs w:val="0"/>
            <w:lang w:val="uk" w:eastAsia="uk"/>
          </w:rPr>
          <w:t>пункту 8</w:t>
        </w:r>
      </w:hyperlink>
      <w:r>
        <w:rPr>
          <w:lang w:val="uk" w:eastAsia="uk"/>
        </w:rPr>
        <w:t xml:space="preserve"> Положення про Міністерство молоді та спорту України, затвердженого постановою Кабінету Міністрів України від 02 липня 2014 року № 220, та з метою удосконалення порядку проведення атестації тренерів (тренерів-викладачів) </w:t>
      </w:r>
      <w:r>
        <w:rPr>
          <w:rStyle w:val="spanrvts52"/>
          <w:b/>
          <w:bCs/>
          <w:i w:val="0"/>
          <w:iCs w:val="0"/>
          <w:lang w:val="uk" w:eastAsia="uk"/>
        </w:rPr>
        <w:t>НАКАЗУЮ:</w:t>
      </w:r>
    </w:p>
    <w:p>
      <w:pPr>
        <w:pStyle w:val="rvps2"/>
        <w:spacing w:before="0" w:after="150"/>
        <w:ind w:left="0" w:right="0"/>
        <w:rPr>
          <w:i/>
          <w:iCs/>
          <w:lang w:val="uk" w:eastAsia="uk"/>
        </w:rPr>
      </w:pPr>
      <w:bookmarkStart w:id="5" w:name="n196"/>
      <w:bookmarkEnd w:id="5"/>
      <w:r>
        <w:rPr>
          <w:rStyle w:val="spanrvts46"/>
          <w:b w:val="0"/>
          <w:bCs w:val="0"/>
          <w:i/>
          <w:iCs/>
          <w:lang w:val="uk" w:eastAsia="uk"/>
        </w:rPr>
        <w:t xml:space="preserve">{Преамбула із змінами, внесеними згідно з Наказом Міністерства молоді та спорту </w:t>
      </w:r>
      <w:hyperlink r:id="rId8" w:anchor="n6" w:tgtFrame="_blank" w:history="1">
        <w:r>
          <w:rPr>
            <w:rStyle w:val="arvts100"/>
            <w:b w:val="0"/>
            <w:bCs w:val="0"/>
            <w:i/>
            <w:iCs/>
            <w:lang w:val="uk" w:eastAsia="uk"/>
          </w:rPr>
          <w:t>№ 840 від 16.02.2023</w:t>
        </w:r>
      </w:hyperlink>
      <w:r>
        <w:rPr>
          <w:rStyle w:val="spanrvts46"/>
          <w:b w:val="0"/>
          <w:bCs w:val="0"/>
          <w:i/>
          <w:iCs/>
          <w:lang w:val="uk" w:eastAsia="uk"/>
        </w:rPr>
        <w:t>}</w:t>
      </w:r>
    </w:p>
    <w:p>
      <w:pPr>
        <w:pStyle w:val="rvps2"/>
        <w:spacing w:before="0" w:after="150"/>
        <w:ind w:left="0" w:right="0"/>
        <w:rPr>
          <w:lang w:val="uk" w:eastAsia="uk"/>
        </w:rPr>
      </w:pPr>
      <w:bookmarkStart w:id="6" w:name="n6"/>
      <w:bookmarkEnd w:id="6"/>
      <w:r>
        <w:rPr>
          <w:lang w:val="uk" w:eastAsia="uk"/>
        </w:rPr>
        <w:t xml:space="preserve">1. Затвердити </w:t>
      </w:r>
      <w:hyperlink w:anchor="n15" w:history="1">
        <w:r>
          <w:rPr>
            <w:rStyle w:val="arvts99"/>
            <w:b w:val="0"/>
            <w:bCs w:val="0"/>
            <w:i w:val="0"/>
            <w:iCs w:val="0"/>
            <w:lang w:val="uk" w:eastAsia="uk"/>
          </w:rPr>
          <w:t>Порядок проведення атестації тренерів (тренерів-викладачів)</w:t>
        </w:r>
      </w:hyperlink>
      <w:r>
        <w:rPr>
          <w:lang w:val="uk" w:eastAsia="uk"/>
        </w:rPr>
        <w:t>, що додається.</w:t>
      </w:r>
    </w:p>
    <w:p>
      <w:pPr>
        <w:pStyle w:val="rvps2"/>
        <w:spacing w:before="0" w:after="150"/>
        <w:ind w:left="0" w:right="0"/>
        <w:rPr>
          <w:lang w:val="uk" w:eastAsia="uk"/>
        </w:rPr>
      </w:pPr>
      <w:bookmarkStart w:id="7" w:name="n7"/>
      <w:bookmarkEnd w:id="7"/>
      <w:r>
        <w:rPr>
          <w:lang w:val="uk" w:eastAsia="uk"/>
        </w:rPr>
        <w:t>2. Структурним підрозділам Міністерства молоді та спорту, Міністерству освіти і науки, молоді та спорту Автономної Республіки Крим, структурним підрозділам молоді та спорту обласних, Київської та Севастопольської міських державних адміністрацій забезпечити проведення атестації тренерів (тренерів-викладачів) відповідно до цього Порядку.</w:t>
      </w:r>
    </w:p>
    <w:p>
      <w:pPr>
        <w:pStyle w:val="rvps2"/>
        <w:spacing w:before="0" w:after="150"/>
        <w:ind w:left="0" w:right="0"/>
        <w:rPr>
          <w:i/>
          <w:iCs/>
          <w:lang w:val="uk" w:eastAsia="uk"/>
        </w:rPr>
      </w:pPr>
      <w:bookmarkStart w:id="8" w:name="n205"/>
      <w:bookmarkEnd w:id="8"/>
      <w:r>
        <w:rPr>
          <w:rStyle w:val="spanrvts46"/>
          <w:b w:val="0"/>
          <w:bCs w:val="0"/>
          <w:i/>
          <w:iCs/>
          <w:lang w:val="uk" w:eastAsia="uk"/>
        </w:rPr>
        <w:t xml:space="preserve">{Пункт 2 із змінами, внесеними згідно з Наказом Міністерства молоді та спорту </w:t>
      </w:r>
      <w:hyperlink r:id="rId9" w:anchor="n6" w:tgtFrame="_blank" w:history="1">
        <w:r>
          <w:rPr>
            <w:rStyle w:val="arvts100"/>
            <w:b w:val="0"/>
            <w:bCs w:val="0"/>
            <w:i/>
            <w:iCs/>
            <w:lang w:val="uk" w:eastAsia="uk"/>
          </w:rPr>
          <w:t>№ 1704 від 29.03.2023</w:t>
        </w:r>
      </w:hyperlink>
      <w:r>
        <w:rPr>
          <w:rStyle w:val="spanrvts46"/>
          <w:b w:val="0"/>
          <w:bCs w:val="0"/>
          <w:i/>
          <w:iCs/>
          <w:lang w:val="uk" w:eastAsia="uk"/>
        </w:rPr>
        <w:t>}</w:t>
      </w:r>
    </w:p>
    <w:p>
      <w:pPr>
        <w:pStyle w:val="rvps2"/>
        <w:spacing w:before="0" w:after="150"/>
        <w:ind w:left="0" w:right="0"/>
        <w:rPr>
          <w:lang w:val="uk" w:eastAsia="uk"/>
        </w:rPr>
      </w:pPr>
      <w:bookmarkStart w:id="9" w:name="n8"/>
      <w:bookmarkEnd w:id="9"/>
      <w:r>
        <w:rPr>
          <w:lang w:val="uk" w:eastAsia="uk"/>
        </w:rPr>
        <w:t xml:space="preserve">3. Визнати таким, що втратив чинність, </w:t>
      </w:r>
      <w:hyperlink r:id="rId16" w:tgtFrame="_blank" w:history="1">
        <w:r>
          <w:rPr>
            <w:rStyle w:val="arvts96"/>
            <w:b w:val="0"/>
            <w:bCs w:val="0"/>
            <w:i w:val="0"/>
            <w:iCs w:val="0"/>
            <w:lang w:val="uk" w:eastAsia="uk"/>
          </w:rPr>
          <w:t>наказ Міністерства освіти і науки, молоді та спорту України від 19 липня 2012 року № 829</w:t>
        </w:r>
      </w:hyperlink>
      <w:r>
        <w:rPr>
          <w:lang w:val="uk" w:eastAsia="uk"/>
        </w:rPr>
        <w:t xml:space="preserve"> "Про затвердження Порядку проведення атестації тренерів (тренерів-викладачів)", зареєстрований в Міністерстві юстиції України 13 вересня 2012 року за № 1577/21889.</w:t>
      </w:r>
    </w:p>
    <w:p>
      <w:pPr>
        <w:pStyle w:val="rvps2"/>
        <w:spacing w:before="0" w:after="150"/>
        <w:ind w:left="0" w:right="0"/>
        <w:rPr>
          <w:lang w:val="uk" w:eastAsia="uk"/>
        </w:rPr>
      </w:pPr>
      <w:bookmarkStart w:id="10" w:name="n9"/>
      <w:bookmarkEnd w:id="10"/>
      <w:r>
        <w:rPr>
          <w:lang w:val="uk" w:eastAsia="uk"/>
        </w:rPr>
        <w:t>4. Департаменту олімпійського спорту (Уманець Н.Д.) забезпечити в установленому законодавством порядку державну реєстрацію цього наказу в Міністерстві юстиції України.</w:t>
      </w:r>
    </w:p>
    <w:p>
      <w:pPr>
        <w:pStyle w:val="rvps2"/>
        <w:spacing w:before="0" w:after="150"/>
        <w:ind w:left="0" w:right="0"/>
        <w:rPr>
          <w:lang w:val="uk" w:eastAsia="uk"/>
        </w:rPr>
      </w:pPr>
      <w:bookmarkStart w:id="11" w:name="n10"/>
      <w:bookmarkEnd w:id="11"/>
      <w:r>
        <w:rPr>
          <w:lang w:val="uk" w:eastAsia="uk"/>
        </w:rPr>
        <w:t xml:space="preserve">5. Цей наказ набирає чинності з дня його офіційного опублікування. </w:t>
      </w:r>
    </w:p>
    <w:p>
      <w:pPr>
        <w:pStyle w:val="rvps2"/>
        <w:spacing w:before="0" w:after="150"/>
        <w:ind w:left="0" w:right="0"/>
        <w:rPr>
          <w:lang w:val="uk" w:eastAsia="uk"/>
        </w:rPr>
      </w:pPr>
      <w:bookmarkStart w:id="12" w:name="n11"/>
      <w:bookmarkEnd w:id="12"/>
      <w:r>
        <w:rPr>
          <w:lang w:val="uk" w:eastAsia="uk"/>
        </w:rPr>
        <w:t>6. Контроль за виконанням цього наказу покласти на заступника Міністра молоді та спорту України з відповідного напряму діяльності.</w:t>
      </w:r>
    </w:p>
    <w:tbl>
      <w:tblPr>
        <w:tblStyle w:val="articletable"/>
        <w:tblW w:w="5000" w:type="pct"/>
        <w:jc w:val="center"/>
        <w:tblCellMar>
          <w:top w:w="0" w:type="dxa"/>
          <w:left w:w="0" w:type="dxa"/>
          <w:bottom w:w="0" w:type="dxa"/>
          <w:right w:w="0" w:type="dxa"/>
        </w:tblCellMar>
        <w:tblLook w:val="05E0"/>
      </w:tblPr>
      <w:tblGrid>
        <w:gridCol w:w="5148"/>
        <w:gridCol w:w="4212"/>
      </w:tblGrid>
      <w:tr>
        <w:tblPrEx>
          <w:tblW w:w="5000" w:type="pct"/>
          <w:jc w:val="center"/>
          <w:tblCellMar>
            <w:top w:w="0" w:type="dxa"/>
            <w:left w:w="0" w:type="dxa"/>
            <w:bottom w:w="0" w:type="dxa"/>
            <w:right w:w="0" w:type="dxa"/>
          </w:tblCellMar>
          <w:tblLook w:val="05E0"/>
        </w:tblPrEx>
        <w:trPr>
          <w:trHeight w:val="420"/>
          <w:jc w:val="center"/>
        </w:trPr>
        <w:tc>
          <w:tcPr>
            <w:tcW w:w="2750" w:type="pct"/>
            <w:tcMar>
              <w:top w:w="0" w:type="dxa"/>
              <w:left w:w="0" w:type="dxa"/>
              <w:bottom w:w="0" w:type="dxa"/>
              <w:right w:w="0" w:type="dxa"/>
            </w:tcMar>
            <w:vAlign w:val="top"/>
            <w:hideMark/>
          </w:tcPr>
          <w:p>
            <w:pPr>
              <w:pStyle w:val="rvps4"/>
              <w:spacing w:before="300" w:after="150"/>
              <w:ind w:left="0" w:right="0"/>
              <w:rPr>
                <w:lang w:val="uk" w:eastAsia="uk"/>
              </w:rPr>
            </w:pPr>
            <w:bookmarkStart w:id="13" w:name="n12"/>
            <w:bookmarkEnd w:id="13"/>
            <w:r>
              <w:rPr>
                <w:rStyle w:val="spanrvts44"/>
                <w:b/>
                <w:bCs/>
                <w:i w:val="0"/>
                <w:iCs w:val="0"/>
                <w:lang w:val="uk" w:eastAsia="uk"/>
              </w:rPr>
              <w:t>Міністр молоді та спорту</w:t>
            </w:r>
          </w:p>
        </w:tc>
        <w:tc>
          <w:tcPr>
            <w:tcW w:w="2250" w:type="pct"/>
            <w:tcMar>
              <w:top w:w="0" w:type="dxa"/>
              <w:left w:w="0" w:type="dxa"/>
              <w:bottom w:w="0" w:type="dxa"/>
              <w:right w:w="0" w:type="dxa"/>
            </w:tcMar>
            <w:vAlign w:val="top"/>
            <w:hideMark/>
          </w:tcPr>
          <w:p>
            <w:pPr>
              <w:pStyle w:val="rvps15"/>
              <w:spacing w:before="300" w:after="0"/>
              <w:ind w:left="0" w:right="0"/>
              <w:rPr>
                <w:lang w:val="uk" w:eastAsia="uk"/>
              </w:rPr>
            </w:pPr>
            <w:r>
              <w:rPr>
                <w:rStyle w:val="spanrvts44"/>
                <w:b/>
                <w:bCs/>
                <w:i w:val="0"/>
                <w:iCs w:val="0"/>
                <w:lang w:val="uk" w:eastAsia="uk"/>
              </w:rPr>
              <w:t>Р.С. Сафіуллін</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hideMark/>
          </w:tcPr>
          <w:p>
            <w:pPr>
              <w:pStyle w:val="rvps14"/>
              <w:spacing w:before="150" w:after="150"/>
              <w:ind w:left="0" w:right="0"/>
              <w:rPr>
                <w:lang w:val="uk" w:eastAsia="uk"/>
              </w:rPr>
            </w:pPr>
            <w:bookmarkStart w:id="14" w:name="n133"/>
            <w:bookmarkEnd w:id="14"/>
            <w:r>
              <w:rPr>
                <w:lang w:val="uk" w:eastAsia="uk"/>
              </w:rPr>
              <w:t xml:space="preserve">ПОГОДЖЕНО: </w:t>
            </w:r>
            <w:r>
              <w:rPr>
                <w:lang w:val="uk" w:eastAsia="uk"/>
              </w:rPr>
              <w:br/>
            </w:r>
            <w:r>
              <w:rPr>
                <w:lang w:val="uk" w:eastAsia="uk"/>
              </w:rPr>
              <w:br/>
            </w:r>
            <w:r>
              <w:rPr>
                <w:lang w:val="uk" w:eastAsia="uk"/>
              </w:rPr>
              <w:t xml:space="preserve">Перший заступник Голови </w:t>
            </w:r>
            <w:r>
              <w:rPr>
                <w:lang w:val="uk" w:eastAsia="uk"/>
              </w:rPr>
              <w:br/>
            </w:r>
            <w:r>
              <w:rPr>
                <w:lang w:val="uk" w:eastAsia="uk"/>
              </w:rPr>
              <w:t xml:space="preserve">Спільного представницького органу </w:t>
            </w:r>
            <w:r>
              <w:rPr>
                <w:lang w:val="uk" w:eastAsia="uk"/>
              </w:rPr>
              <w:br/>
            </w:r>
            <w:r>
              <w:rPr>
                <w:lang w:val="uk" w:eastAsia="uk"/>
              </w:rPr>
              <w:t xml:space="preserve">сторони роботодавців на національному рівні </w:t>
            </w:r>
            <w:r>
              <w:rPr>
                <w:lang w:val="uk" w:eastAsia="uk"/>
              </w:rPr>
              <w:br/>
            </w:r>
            <w:r>
              <w:rPr>
                <w:lang w:val="uk" w:eastAsia="uk"/>
              </w:rPr>
              <w:br/>
            </w:r>
            <w:r>
              <w:rPr>
                <w:lang w:val="uk" w:eastAsia="uk"/>
              </w:rPr>
              <w:t xml:space="preserve">Голова Професійної спілки </w:t>
            </w:r>
            <w:r>
              <w:rPr>
                <w:lang w:val="uk" w:eastAsia="uk"/>
              </w:rPr>
              <w:br/>
            </w:r>
            <w:r>
              <w:rPr>
                <w:lang w:val="uk" w:eastAsia="uk"/>
              </w:rPr>
              <w:t xml:space="preserve">працівників культури України </w:t>
            </w:r>
            <w:r>
              <w:rPr>
                <w:lang w:val="uk" w:eastAsia="uk"/>
              </w:rPr>
              <w:br/>
            </w:r>
            <w:r>
              <w:rPr>
                <w:lang w:val="uk" w:eastAsia="uk"/>
              </w:rPr>
              <w:br/>
            </w:r>
            <w:r>
              <w:rPr>
                <w:lang w:val="uk" w:eastAsia="uk"/>
              </w:rPr>
              <w:t xml:space="preserve">Перший заступник Голови </w:t>
            </w:r>
            <w:r>
              <w:rPr>
                <w:lang w:val="uk" w:eastAsia="uk"/>
              </w:rPr>
              <w:br/>
            </w:r>
            <w:r>
              <w:rPr>
                <w:lang w:val="uk" w:eastAsia="uk"/>
              </w:rPr>
              <w:t xml:space="preserve">Спільного представницького органу </w:t>
            </w:r>
            <w:r>
              <w:rPr>
                <w:lang w:val="uk" w:eastAsia="uk"/>
              </w:rPr>
              <w:br/>
            </w:r>
            <w:r>
              <w:rPr>
                <w:lang w:val="uk" w:eastAsia="uk"/>
              </w:rPr>
              <w:t xml:space="preserve">об'єднань профспілок </w:t>
            </w:r>
            <w:r>
              <w:rPr>
                <w:lang w:val="uk" w:eastAsia="uk"/>
              </w:rPr>
              <w:br/>
            </w:r>
            <w:r>
              <w:rPr>
                <w:lang w:val="uk" w:eastAsia="uk"/>
              </w:rPr>
              <w:br/>
            </w:r>
            <w:r>
              <w:rPr>
                <w:lang w:val="uk" w:eastAsia="uk"/>
              </w:rPr>
              <w:t xml:space="preserve">Заступник </w:t>
            </w:r>
            <w:r>
              <w:rPr>
                <w:lang w:val="uk" w:eastAsia="uk"/>
              </w:rPr>
              <w:br/>
            </w:r>
            <w:r>
              <w:rPr>
                <w:lang w:val="uk" w:eastAsia="uk"/>
              </w:rPr>
              <w:t xml:space="preserve">Міністра соціальної політики України - </w:t>
            </w:r>
            <w:r>
              <w:rPr>
                <w:lang w:val="uk" w:eastAsia="uk"/>
              </w:rPr>
              <w:br/>
            </w:r>
            <w:r>
              <w:rPr>
                <w:lang w:val="uk" w:eastAsia="uk"/>
              </w:rPr>
              <w:t xml:space="preserve">керівник апарату </w:t>
            </w:r>
            <w:r>
              <w:rPr>
                <w:lang w:val="uk" w:eastAsia="uk"/>
              </w:rPr>
              <w:br/>
            </w:r>
            <w:r>
              <w:rPr>
                <w:lang w:val="uk" w:eastAsia="uk"/>
              </w:rPr>
              <w:br/>
            </w:r>
            <w:r>
              <w:rPr>
                <w:lang w:val="uk" w:eastAsia="uk"/>
              </w:rPr>
              <w:t xml:space="preserve">Заступник </w:t>
            </w:r>
            <w:r>
              <w:rPr>
                <w:lang w:val="uk" w:eastAsia="uk"/>
              </w:rPr>
              <w:br/>
            </w:r>
            <w:r>
              <w:rPr>
                <w:lang w:val="uk" w:eastAsia="uk"/>
              </w:rPr>
              <w:t>Міністра фінансів України</w:t>
            </w:r>
          </w:p>
        </w:tc>
        <w:tc>
          <w:tcPr>
            <w:tcW w:w="2000" w:type="pct"/>
            <w:tcMar>
              <w:top w:w="0" w:type="dxa"/>
              <w:left w:w="0" w:type="dxa"/>
              <w:bottom w:w="0" w:type="dxa"/>
              <w:right w:w="0" w:type="dxa"/>
            </w:tcMar>
            <w:vAlign w:val="top"/>
            <w:hideMark/>
          </w:tcPr>
          <w:p>
            <w:pPr>
              <w:pStyle w:val="rvps11"/>
              <w:spacing w:before="150" w:after="150"/>
              <w:ind w:left="0" w:right="0"/>
              <w:rPr>
                <w:lang w:val="uk" w:eastAsia="uk"/>
              </w:rPr>
            </w:pPr>
            <w:r>
              <w:rPr>
                <w:lang w:val="uk" w:eastAsia="uk"/>
              </w:rPr>
              <w:br/>
            </w:r>
            <w:r>
              <w:rPr>
                <w:lang w:val="uk" w:eastAsia="uk"/>
              </w:rPr>
              <w:br/>
            </w:r>
            <w:r>
              <w:rPr>
                <w:lang w:val="uk" w:eastAsia="uk"/>
              </w:rPr>
              <w:br/>
            </w:r>
            <w:r>
              <w:rPr>
                <w:lang w:val="uk" w:eastAsia="uk"/>
              </w:rPr>
              <w:br/>
            </w:r>
            <w:r>
              <w:rPr>
                <w:lang w:val="uk" w:eastAsia="uk"/>
              </w:rPr>
              <w:t xml:space="preserve">О. Мірошниченко </w:t>
            </w:r>
            <w:r>
              <w:rPr>
                <w:lang w:val="uk" w:eastAsia="uk"/>
              </w:rPr>
              <w:br/>
            </w:r>
            <w:r>
              <w:rPr>
                <w:lang w:val="uk" w:eastAsia="uk"/>
              </w:rPr>
              <w:br/>
            </w:r>
            <w:r>
              <w:rPr>
                <w:lang w:val="uk" w:eastAsia="uk"/>
              </w:rPr>
              <w:br/>
            </w:r>
            <w:r>
              <w:rPr>
                <w:lang w:val="uk" w:eastAsia="uk"/>
              </w:rPr>
              <w:t xml:space="preserve">Л.Ф. Перелигіна </w:t>
            </w:r>
            <w:r>
              <w:rPr>
                <w:lang w:val="uk" w:eastAsia="uk"/>
              </w:rPr>
              <w:br/>
            </w:r>
            <w:r>
              <w:rPr>
                <w:lang w:val="uk" w:eastAsia="uk"/>
              </w:rPr>
              <w:br/>
            </w:r>
            <w:r>
              <w:rPr>
                <w:lang w:val="uk" w:eastAsia="uk"/>
              </w:rPr>
              <w:br/>
            </w:r>
            <w:r>
              <w:rPr>
                <w:lang w:val="uk" w:eastAsia="uk"/>
              </w:rPr>
              <w:br/>
            </w:r>
            <w:r>
              <w:rPr>
                <w:lang w:val="uk" w:eastAsia="uk"/>
              </w:rPr>
              <w:t xml:space="preserve">Г.В. Осовий </w:t>
            </w:r>
            <w:r>
              <w:rPr>
                <w:lang w:val="uk" w:eastAsia="uk"/>
              </w:rPr>
              <w:br/>
            </w:r>
            <w:r>
              <w:rPr>
                <w:lang w:val="uk" w:eastAsia="uk"/>
              </w:rPr>
              <w:br/>
            </w:r>
            <w:r>
              <w:rPr>
                <w:lang w:val="uk" w:eastAsia="uk"/>
              </w:rPr>
              <w:br/>
            </w:r>
            <w:r>
              <w:rPr>
                <w:lang w:val="uk" w:eastAsia="uk"/>
              </w:rPr>
              <w:br/>
            </w:r>
            <w:r>
              <w:rPr>
                <w:lang w:val="uk" w:eastAsia="uk"/>
              </w:rPr>
              <w:t xml:space="preserve">В. Коломієць </w:t>
            </w:r>
            <w:r>
              <w:rPr>
                <w:lang w:val="uk" w:eastAsia="uk"/>
              </w:rPr>
              <w:br/>
            </w:r>
            <w:r>
              <w:rPr>
                <w:lang w:val="uk" w:eastAsia="uk"/>
              </w:rPr>
              <w:br/>
            </w:r>
            <w:r>
              <w:rPr>
                <w:lang w:val="uk" w:eastAsia="uk"/>
              </w:rPr>
              <w:br/>
            </w:r>
            <w:r>
              <w:rPr>
                <w:lang w:val="uk" w:eastAsia="uk"/>
              </w:rPr>
              <w:t>С.О. Рибак</w:t>
            </w: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25" style="width:0;height:0.75pt" o:hrpct="0" o:hrstd="t" o:hr="t" filled="t" fillcolor="gray" stroked="f">
            <v:path strokeok="f"/>
          </v:rect>
        </w:pict>
      </w:r>
      <w:bookmarkStart w:id="15" w:name="n120"/>
      <w:bookmarkEnd w:id="15"/>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lang w:val="uk" w:eastAsia="uk"/>
              </w:rPr>
            </w:pPr>
            <w:bookmarkStart w:id="16" w:name="n13"/>
            <w:bookmarkEnd w:id="16"/>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rStyle w:val="spanrvts9"/>
                <w:b/>
                <w:bCs/>
                <w:i w:val="0"/>
                <w:iCs w:val="0"/>
                <w:lang w:val="uk" w:eastAsia="uk"/>
              </w:rPr>
              <w:t>ЗАТВЕРДЖЕНО</w:t>
            </w:r>
            <w:r>
              <w:rPr>
                <w:lang w:val="uk" w:eastAsia="uk"/>
              </w:rPr>
              <w:t xml:space="preserve"> </w:t>
            </w:r>
            <w:r>
              <w:rPr>
                <w:lang w:val="uk" w:eastAsia="uk"/>
              </w:rPr>
              <w:br/>
            </w:r>
            <w:r>
              <w:rPr>
                <w:rStyle w:val="spanrvts9"/>
                <w:b/>
                <w:bCs/>
                <w:i w:val="0"/>
                <w:iCs w:val="0"/>
                <w:lang w:val="uk" w:eastAsia="uk"/>
              </w:rPr>
              <w:t>Наказ Міністерства молоді</w:t>
            </w:r>
            <w:r>
              <w:rPr>
                <w:lang w:val="uk" w:eastAsia="uk"/>
              </w:rPr>
              <w:t xml:space="preserve"> </w:t>
            </w:r>
            <w:r>
              <w:rPr>
                <w:lang w:val="uk" w:eastAsia="uk"/>
              </w:rPr>
              <w:br/>
            </w:r>
            <w:r>
              <w:rPr>
                <w:rStyle w:val="spanrvts9"/>
                <w:b/>
                <w:bCs/>
                <w:i w:val="0"/>
                <w:iCs w:val="0"/>
                <w:lang w:val="uk" w:eastAsia="uk"/>
              </w:rPr>
              <w:t>та спорту України</w:t>
            </w:r>
            <w:r>
              <w:rPr>
                <w:lang w:val="uk" w:eastAsia="uk"/>
              </w:rPr>
              <w:t xml:space="preserve"> </w:t>
            </w:r>
            <w:r>
              <w:rPr>
                <w:lang w:val="uk" w:eastAsia="uk"/>
              </w:rPr>
              <w:br/>
            </w:r>
            <w:r>
              <w:rPr>
                <w:rStyle w:val="spanrvts9"/>
                <w:b/>
                <w:bCs/>
                <w:i w:val="0"/>
                <w:iCs w:val="0"/>
                <w:lang w:val="uk" w:eastAsia="uk"/>
              </w:rPr>
              <w:t>13.01.2014 № 45</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lang w:val="uk" w:eastAsia="uk"/>
              </w:rPr>
            </w:pPr>
            <w:bookmarkStart w:id="17" w:name="n14"/>
            <w:bookmarkEnd w:id="17"/>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rStyle w:val="spanrvts9"/>
                <w:b/>
                <w:bCs/>
                <w:i w:val="0"/>
                <w:iCs w:val="0"/>
                <w:lang w:val="uk" w:eastAsia="uk"/>
              </w:rPr>
              <w:t>Зареєстровано в Міністерстві</w:t>
            </w:r>
            <w:r>
              <w:rPr>
                <w:lang w:val="uk" w:eastAsia="uk"/>
              </w:rPr>
              <w:t xml:space="preserve"> </w:t>
            </w:r>
            <w:r>
              <w:rPr>
                <w:lang w:val="uk" w:eastAsia="uk"/>
              </w:rPr>
              <w:br/>
            </w:r>
            <w:r>
              <w:rPr>
                <w:rStyle w:val="spanrvts9"/>
                <w:b/>
                <w:bCs/>
                <w:i w:val="0"/>
                <w:iCs w:val="0"/>
                <w:lang w:val="uk" w:eastAsia="uk"/>
              </w:rPr>
              <w:t>юстиції України</w:t>
            </w:r>
            <w:r>
              <w:rPr>
                <w:lang w:val="uk" w:eastAsia="uk"/>
              </w:rPr>
              <w:t xml:space="preserve"> </w:t>
            </w:r>
            <w:r>
              <w:rPr>
                <w:lang w:val="uk" w:eastAsia="uk"/>
              </w:rPr>
              <w:br/>
            </w:r>
            <w:r>
              <w:rPr>
                <w:rStyle w:val="spanrvts9"/>
                <w:b/>
                <w:bCs/>
                <w:i w:val="0"/>
                <w:iCs w:val="0"/>
                <w:lang w:val="uk" w:eastAsia="uk"/>
              </w:rPr>
              <w:t>29 січня 2014 р.</w:t>
            </w:r>
            <w:r>
              <w:rPr>
                <w:lang w:val="uk" w:eastAsia="uk"/>
              </w:rPr>
              <w:t xml:space="preserve"> </w:t>
            </w:r>
            <w:r>
              <w:rPr>
                <w:lang w:val="uk" w:eastAsia="uk"/>
              </w:rPr>
              <w:br/>
            </w:r>
            <w:r>
              <w:rPr>
                <w:rStyle w:val="spanrvts9"/>
                <w:b/>
                <w:bCs/>
                <w:i w:val="0"/>
                <w:iCs w:val="0"/>
                <w:lang w:val="uk" w:eastAsia="uk"/>
              </w:rPr>
              <w:t>за № 180/24957</w:t>
            </w:r>
          </w:p>
        </w:tc>
      </w:tr>
    </w:tbl>
    <w:p>
      <w:pPr>
        <w:pStyle w:val="rvps6"/>
        <w:spacing w:before="300" w:after="450"/>
        <w:ind w:left="450" w:right="450"/>
        <w:rPr>
          <w:lang w:val="uk" w:eastAsia="uk"/>
        </w:rPr>
      </w:pPr>
      <w:bookmarkStart w:id="18" w:name="n15"/>
      <w:bookmarkEnd w:id="18"/>
      <w:r>
        <w:rPr>
          <w:rStyle w:val="spanrvts23"/>
          <w:b/>
          <w:bCs/>
          <w:i w:val="0"/>
          <w:iCs w:val="0"/>
          <w:lang w:val="uk" w:eastAsia="uk"/>
        </w:rPr>
        <w:t xml:space="preserve">ПОРЯДОК </w:t>
      </w:r>
      <w:r>
        <w:rPr>
          <w:rStyle w:val="spanrvts23"/>
          <w:b/>
          <w:bCs/>
          <w:i w:val="0"/>
          <w:iCs w:val="0"/>
          <w:lang w:val="uk" w:eastAsia="uk"/>
        </w:rPr>
        <w:br/>
      </w:r>
      <w:r>
        <w:rPr>
          <w:rStyle w:val="spanrvts23"/>
          <w:b/>
          <w:bCs/>
          <w:i w:val="0"/>
          <w:iCs w:val="0"/>
          <w:lang w:val="uk" w:eastAsia="uk"/>
        </w:rPr>
        <w:t>проведення атестації тренерів (тренерів-викладачів)</w:t>
      </w:r>
    </w:p>
    <w:p>
      <w:pPr>
        <w:pStyle w:val="rvps2"/>
        <w:spacing w:before="0" w:after="150"/>
        <w:ind w:left="0" w:right="0"/>
        <w:rPr>
          <w:i/>
          <w:iCs/>
          <w:lang w:val="uk" w:eastAsia="uk"/>
        </w:rPr>
      </w:pPr>
      <w:bookmarkStart w:id="19" w:name="n235"/>
      <w:bookmarkEnd w:id="19"/>
      <w:r>
        <w:rPr>
          <w:rStyle w:val="spanrvts46"/>
          <w:b w:val="0"/>
          <w:bCs w:val="0"/>
          <w:i/>
          <w:iCs/>
          <w:lang w:val="uk" w:eastAsia="uk"/>
        </w:rPr>
        <w:t xml:space="preserve">{У тексті Порядку слова «структурний підрозділ з фізичної культури і спорту» у всіх відмінках замінено словами «структурний підрозділ молоді та спорту» у відповідних відмінках; слова «структурний підрозділ з фізичної культури та спорту» у всіх відмінках замінено словами «структурний підрозділ молоді та спорту» у відповідних відмінках згідно з Наказом Міністерства молоді та спорту </w:t>
      </w:r>
      <w:hyperlink r:id="rId9" w:anchor="n45" w:tgtFrame="_blank" w:history="1">
        <w:r>
          <w:rPr>
            <w:rStyle w:val="arvts100"/>
            <w:b w:val="0"/>
            <w:bCs w:val="0"/>
            <w:i/>
            <w:iCs/>
            <w:lang w:val="uk" w:eastAsia="uk"/>
          </w:rPr>
          <w:t>№ 1704 від 29.03.2023</w:t>
        </w:r>
      </w:hyperlink>
      <w:r>
        <w:rPr>
          <w:rStyle w:val="spanrvts46"/>
          <w:b w:val="0"/>
          <w:bCs w:val="0"/>
          <w:i/>
          <w:iCs/>
          <w:lang w:val="uk" w:eastAsia="uk"/>
        </w:rPr>
        <w:t>}</w:t>
      </w:r>
    </w:p>
    <w:p>
      <w:pPr>
        <w:pStyle w:val="rvps7"/>
        <w:spacing w:before="150" w:after="150"/>
        <w:ind w:left="450" w:right="450"/>
        <w:rPr>
          <w:lang w:val="uk" w:eastAsia="uk"/>
        </w:rPr>
      </w:pPr>
      <w:bookmarkStart w:id="20" w:name="n16"/>
      <w:bookmarkEnd w:id="20"/>
      <w:r>
        <w:rPr>
          <w:rStyle w:val="spanrvts15"/>
          <w:b/>
          <w:bCs/>
          <w:i w:val="0"/>
          <w:iCs w:val="0"/>
          <w:lang w:val="uk" w:eastAsia="uk"/>
        </w:rPr>
        <w:t>I. Загальні положення</w:t>
      </w:r>
    </w:p>
    <w:p>
      <w:pPr>
        <w:pStyle w:val="rvps2"/>
        <w:spacing w:before="0" w:after="150"/>
        <w:ind w:left="0" w:right="0"/>
        <w:rPr>
          <w:lang w:val="uk" w:eastAsia="uk"/>
        </w:rPr>
      </w:pPr>
      <w:bookmarkStart w:id="21" w:name="n17"/>
      <w:bookmarkEnd w:id="21"/>
      <w:r>
        <w:rPr>
          <w:lang w:val="uk" w:eastAsia="uk"/>
        </w:rPr>
        <w:t>1. Цей Порядок визначає механізм проведення атестації тренерів (тренерів-викладачів) закладів фізичної культури і спорту для визначення їх професійної підготовленості, присвоєння відповідної кваліфікаційної категорії на основі результативних показників спортсменів, підготовку яких вони здійснювали.</w:t>
      </w:r>
    </w:p>
    <w:p>
      <w:pPr>
        <w:pStyle w:val="rvps2"/>
        <w:spacing w:before="0" w:after="150"/>
        <w:ind w:left="0" w:right="0"/>
        <w:rPr>
          <w:lang w:val="uk" w:eastAsia="uk"/>
        </w:rPr>
      </w:pPr>
      <w:bookmarkStart w:id="22" w:name="n18"/>
      <w:bookmarkEnd w:id="22"/>
      <w:r>
        <w:rPr>
          <w:lang w:val="uk" w:eastAsia="uk"/>
        </w:rPr>
        <w:t>2. Атестація тренерів (тренерів-викладачів) - це система заходів, спрямованих на всебічне комплексне оцінювання ефективності їх діяльності, за якою визначаються рівень їх кваліфікації та присвоюється кваліфікаційна категорія тренерам (тренерам-викладачам) закладів фізичної культури і спорту.</w:t>
      </w:r>
    </w:p>
    <w:p>
      <w:pPr>
        <w:pStyle w:val="rvps2"/>
        <w:spacing w:before="0" w:after="150"/>
        <w:ind w:left="0" w:right="0"/>
        <w:rPr>
          <w:i/>
          <w:iCs/>
          <w:lang w:val="uk" w:eastAsia="uk"/>
        </w:rPr>
      </w:pPr>
      <w:bookmarkStart w:id="23" w:name="n267"/>
      <w:bookmarkEnd w:id="23"/>
      <w:r>
        <w:rPr>
          <w:rStyle w:val="spanrvts46"/>
          <w:b w:val="0"/>
          <w:bCs w:val="0"/>
          <w:i/>
          <w:iCs/>
          <w:lang w:val="uk" w:eastAsia="uk"/>
        </w:rPr>
        <w:t xml:space="preserve">{Пункт 2 розділу I із змінами, внесеними згідно з Наказом Міністерства молоді та спорту </w:t>
      </w:r>
      <w:hyperlink r:id="rId13" w:anchor="n18" w:tgtFrame="_blank" w:history="1">
        <w:r>
          <w:rPr>
            <w:rStyle w:val="arvts100"/>
            <w:b w:val="0"/>
            <w:bCs w:val="0"/>
            <w:i/>
            <w:iCs/>
            <w:lang w:val="uk" w:eastAsia="uk"/>
          </w:rPr>
          <w:t>№ 7541 від 25.11.2025</w:t>
        </w:r>
      </w:hyperlink>
      <w:r>
        <w:rPr>
          <w:rStyle w:val="spanrvts46"/>
          <w:b w:val="0"/>
          <w:bCs w:val="0"/>
          <w:i/>
          <w:iCs/>
          <w:lang w:val="uk" w:eastAsia="uk"/>
        </w:rPr>
        <w:t>}</w:t>
      </w:r>
    </w:p>
    <w:p>
      <w:pPr>
        <w:pStyle w:val="rvps2"/>
        <w:spacing w:before="0" w:after="150"/>
        <w:ind w:left="0" w:right="0"/>
        <w:rPr>
          <w:i/>
          <w:iCs/>
          <w:lang w:val="uk" w:eastAsia="uk"/>
        </w:rPr>
      </w:pPr>
      <w:bookmarkStart w:id="24" w:name="n19"/>
      <w:bookmarkEnd w:id="24"/>
      <w:r>
        <w:rPr>
          <w:rStyle w:val="spanrvts46"/>
          <w:b w:val="0"/>
          <w:bCs w:val="0"/>
          <w:i/>
          <w:iCs/>
          <w:lang w:val="uk" w:eastAsia="uk"/>
        </w:rPr>
        <w:t xml:space="preserve">{Пункт 3 розділу I виключено на підставі Наказу Міністерства молоді та спорту </w:t>
      </w:r>
      <w:hyperlink r:id="rId13" w:anchor="n19" w:tgtFrame="_blank" w:history="1">
        <w:r>
          <w:rPr>
            <w:rStyle w:val="arvts100"/>
            <w:b w:val="0"/>
            <w:bCs w:val="0"/>
            <w:i/>
            <w:iCs/>
            <w:lang w:val="uk" w:eastAsia="uk"/>
          </w:rPr>
          <w:t>№ 7541 від 25.11.2025</w:t>
        </w:r>
      </w:hyperlink>
      <w:r>
        <w:rPr>
          <w:rStyle w:val="spanrvts46"/>
          <w:b w:val="0"/>
          <w:bCs w:val="0"/>
          <w:i/>
          <w:iCs/>
          <w:lang w:val="uk" w:eastAsia="uk"/>
        </w:rPr>
        <w:t>}</w:t>
      </w:r>
    </w:p>
    <w:p>
      <w:pPr>
        <w:pStyle w:val="rvps2"/>
        <w:spacing w:before="0" w:after="150"/>
        <w:ind w:left="0" w:right="0"/>
        <w:rPr>
          <w:lang w:val="uk" w:eastAsia="uk"/>
        </w:rPr>
      </w:pPr>
      <w:bookmarkStart w:id="25" w:name="n20"/>
      <w:bookmarkEnd w:id="25"/>
      <w:r>
        <w:rPr>
          <w:lang w:val="uk" w:eastAsia="uk"/>
        </w:rPr>
        <w:t>3. Атестації не підлягають тренери (тренери-викладачі), стаж роботи яких на посаді становить менше двох років.</w:t>
      </w:r>
    </w:p>
    <w:p>
      <w:pPr>
        <w:pStyle w:val="rvps2"/>
        <w:spacing w:before="0" w:after="150"/>
        <w:ind w:left="0" w:right="0"/>
        <w:rPr>
          <w:i/>
          <w:iCs/>
          <w:lang w:val="uk" w:eastAsia="uk"/>
        </w:rPr>
      </w:pPr>
      <w:bookmarkStart w:id="26" w:name="n172"/>
      <w:bookmarkEnd w:id="26"/>
      <w:r>
        <w:rPr>
          <w:rStyle w:val="spanrvts46"/>
          <w:b w:val="0"/>
          <w:bCs w:val="0"/>
          <w:i/>
          <w:iCs/>
          <w:lang w:val="uk" w:eastAsia="uk"/>
        </w:rPr>
        <w:t xml:space="preserve">{Пункт розділу I в редакції Наказів Міністерства молоді та спорту </w:t>
      </w:r>
      <w:hyperlink r:id="rId6" w:anchor="n17" w:tgtFrame="_blank" w:history="1">
        <w:r>
          <w:rPr>
            <w:rStyle w:val="arvts100"/>
            <w:b w:val="0"/>
            <w:bCs w:val="0"/>
            <w:i/>
            <w:iCs/>
            <w:lang w:val="uk" w:eastAsia="uk"/>
          </w:rPr>
          <w:t>№ 4169 від 10.09.2018</w:t>
        </w:r>
      </w:hyperlink>
      <w:r>
        <w:rPr>
          <w:rStyle w:val="spanrvts11"/>
          <w:b w:val="0"/>
          <w:bCs w:val="0"/>
          <w:i/>
          <w:iCs/>
          <w:lang w:val="uk" w:eastAsia="uk"/>
        </w:rPr>
        <w:t>,</w:t>
      </w:r>
      <w:r>
        <w:rPr>
          <w:rStyle w:val="spanrvts46"/>
          <w:b w:val="0"/>
          <w:bCs w:val="0"/>
          <w:i/>
          <w:iCs/>
          <w:lang w:val="uk" w:eastAsia="uk"/>
        </w:rPr>
        <w:t xml:space="preserve"> </w:t>
      </w:r>
      <w:hyperlink r:id="rId13" w:anchor="n21" w:tgtFrame="_blank" w:history="1">
        <w:r>
          <w:rPr>
            <w:rStyle w:val="arvts100"/>
            <w:b w:val="0"/>
            <w:bCs w:val="0"/>
            <w:i/>
            <w:iCs/>
            <w:lang w:val="uk" w:eastAsia="uk"/>
          </w:rPr>
          <w:t>№ 7541 від 25.11.2025</w:t>
        </w:r>
      </w:hyperlink>
      <w:r>
        <w:rPr>
          <w:rStyle w:val="spanrvts46"/>
          <w:b w:val="0"/>
          <w:bCs w:val="0"/>
          <w:i/>
          <w:iCs/>
          <w:lang w:val="uk" w:eastAsia="uk"/>
        </w:rPr>
        <w:t>}</w:t>
      </w:r>
    </w:p>
    <w:p>
      <w:pPr>
        <w:pStyle w:val="rvps2"/>
        <w:spacing w:before="0" w:after="150"/>
        <w:ind w:left="0" w:right="0"/>
        <w:rPr>
          <w:lang w:val="uk" w:eastAsia="uk"/>
        </w:rPr>
      </w:pPr>
      <w:bookmarkStart w:id="27" w:name="n21"/>
      <w:bookmarkEnd w:id="27"/>
      <w:r>
        <w:rPr>
          <w:lang w:val="uk" w:eastAsia="uk"/>
        </w:rPr>
        <w:t>4. Атестація проводиться один раз на чотири роки за результативними показниками роботи тренерів (тренерів-викладачів) за останні чотири роки.</w:t>
      </w:r>
    </w:p>
    <w:p>
      <w:pPr>
        <w:pStyle w:val="rvps2"/>
        <w:spacing w:before="0" w:after="150"/>
        <w:ind w:left="0" w:right="0"/>
        <w:rPr>
          <w:lang w:val="uk" w:eastAsia="uk"/>
        </w:rPr>
      </w:pPr>
      <w:bookmarkStart w:id="28" w:name="n22"/>
      <w:bookmarkEnd w:id="28"/>
      <w:r>
        <w:rPr>
          <w:lang w:val="uk" w:eastAsia="uk"/>
        </w:rPr>
        <w:t>У разі покращення результативних показників спортсменів, підготовку яких здійснює тренер (тренер-викладач), він має право на проходження позачергової атестації для присвоєння відповідної кваліфікаційної категорії до закінчення строку дії наявної категорії.</w:t>
      </w:r>
    </w:p>
    <w:p>
      <w:pPr>
        <w:pStyle w:val="rvps2"/>
        <w:spacing w:before="0" w:after="150"/>
        <w:ind w:left="0" w:right="0"/>
        <w:rPr>
          <w:i/>
          <w:iCs/>
          <w:lang w:val="uk" w:eastAsia="uk"/>
        </w:rPr>
      </w:pPr>
      <w:bookmarkStart w:id="29" w:name="n175"/>
      <w:bookmarkEnd w:id="29"/>
      <w:r>
        <w:rPr>
          <w:rStyle w:val="spanrvts46"/>
          <w:b w:val="0"/>
          <w:bCs w:val="0"/>
          <w:i/>
          <w:iCs/>
          <w:lang w:val="uk" w:eastAsia="uk"/>
        </w:rPr>
        <w:t xml:space="preserve">{Абзац другий пункту 5 розділу I із змінами, внесеними згідно з Наказом Міністерства молоді та спорту </w:t>
      </w:r>
      <w:hyperlink r:id="rId6" w:anchor="n21" w:tgtFrame="_blank" w:history="1">
        <w:r>
          <w:rPr>
            <w:rStyle w:val="arvts100"/>
            <w:b w:val="0"/>
            <w:bCs w:val="0"/>
            <w:i/>
            <w:iCs/>
            <w:lang w:val="uk" w:eastAsia="uk"/>
          </w:rPr>
          <w:t>№ 4169 від 10.09.2018</w:t>
        </w:r>
      </w:hyperlink>
      <w:r>
        <w:rPr>
          <w:rStyle w:val="spanrvts46"/>
          <w:b w:val="0"/>
          <w:bCs w:val="0"/>
          <w:i/>
          <w:iCs/>
          <w:lang w:val="uk" w:eastAsia="uk"/>
        </w:rPr>
        <w:t>}</w:t>
      </w:r>
    </w:p>
    <w:p>
      <w:pPr>
        <w:pStyle w:val="rvps7"/>
        <w:spacing w:before="150" w:after="150"/>
        <w:ind w:left="450" w:right="450"/>
        <w:rPr>
          <w:lang w:val="uk" w:eastAsia="uk"/>
        </w:rPr>
      </w:pPr>
      <w:bookmarkStart w:id="30" w:name="n23"/>
      <w:bookmarkEnd w:id="30"/>
      <w:r>
        <w:rPr>
          <w:rStyle w:val="spanrvts15"/>
          <w:b/>
          <w:bCs/>
          <w:i w:val="0"/>
          <w:iCs w:val="0"/>
          <w:lang w:val="uk" w:eastAsia="uk"/>
        </w:rPr>
        <w:t>II. Документи, що подаються на розгляд атестаційної комісії</w:t>
      </w:r>
    </w:p>
    <w:p>
      <w:pPr>
        <w:pStyle w:val="rvps2"/>
        <w:spacing w:before="0" w:after="150"/>
        <w:ind w:left="0" w:right="0"/>
        <w:rPr>
          <w:lang w:val="uk" w:eastAsia="uk"/>
        </w:rPr>
      </w:pPr>
      <w:bookmarkStart w:id="31" w:name="n24"/>
      <w:bookmarkEnd w:id="31"/>
      <w:r>
        <w:rPr>
          <w:lang w:val="uk" w:eastAsia="uk"/>
        </w:rPr>
        <w:t xml:space="preserve">1. До атестаційних комісій, визначених уу </w:t>
      </w:r>
      <w:hyperlink w:anchor="n62" w:history="1">
        <w:r>
          <w:rPr>
            <w:rStyle w:val="arvts99"/>
            <w:b w:val="0"/>
            <w:bCs w:val="0"/>
            <w:i w:val="0"/>
            <w:iCs w:val="0"/>
            <w:lang w:val="uk" w:eastAsia="uk"/>
          </w:rPr>
          <w:t>пункті 1 розділу IV</w:t>
        </w:r>
      </w:hyperlink>
      <w:r>
        <w:rPr>
          <w:lang w:val="uk" w:eastAsia="uk"/>
        </w:rPr>
        <w:t xml:space="preserve"> цього Порядку, подаються такі документи:</w:t>
      </w:r>
    </w:p>
    <w:p>
      <w:pPr>
        <w:pStyle w:val="rvps2"/>
        <w:spacing w:before="0" w:after="150"/>
        <w:ind w:left="0" w:right="0"/>
        <w:rPr>
          <w:lang w:val="uk" w:eastAsia="uk"/>
        </w:rPr>
      </w:pPr>
      <w:bookmarkStart w:id="32" w:name="n244"/>
      <w:bookmarkEnd w:id="32"/>
      <w:r>
        <w:rPr>
          <w:lang w:val="uk" w:eastAsia="uk"/>
        </w:rPr>
        <w:t>заява про проходження атестації;</w:t>
      </w:r>
    </w:p>
    <w:p>
      <w:pPr>
        <w:pStyle w:val="rvps2"/>
        <w:spacing w:before="0" w:after="150"/>
        <w:ind w:left="0" w:right="0"/>
        <w:rPr>
          <w:lang w:val="uk" w:eastAsia="uk"/>
        </w:rPr>
      </w:pPr>
      <w:bookmarkStart w:id="33" w:name="n245"/>
      <w:bookmarkEnd w:id="33"/>
      <w:r>
        <w:rPr>
          <w:lang w:val="uk" w:eastAsia="uk"/>
        </w:rPr>
        <w:t>копія першої сторінки паспорта громадянина України або е-паспорта чи копія паспорта громадянина України у формі пластикової картки типу ID-1 із витягом з Єдиного державного демографічного реєстру або посвідки на тимчасове чи постійне проживання для осіб без громадянства, які перебувають в Україні на законних підставах;</w:t>
      </w:r>
    </w:p>
    <w:p>
      <w:pPr>
        <w:pStyle w:val="rvps2"/>
        <w:spacing w:before="0" w:after="150"/>
        <w:ind w:left="0" w:right="0"/>
        <w:rPr>
          <w:lang w:val="uk" w:eastAsia="uk"/>
        </w:rPr>
      </w:pPr>
      <w:bookmarkStart w:id="34" w:name="n246"/>
      <w:bookmarkEnd w:id="34"/>
      <w:r>
        <w:rPr>
          <w:lang w:val="uk" w:eastAsia="uk"/>
        </w:rPr>
        <w:t>копія трудової книжки (за наявності) або відомості про трудову діяльність з реєстру застрахованих осіб Державного реєстру загальнообов’язкового державного соціального страхування або документів, що підтверджують стаж роботи;</w:t>
      </w:r>
    </w:p>
    <w:p>
      <w:pPr>
        <w:pStyle w:val="rvps2"/>
        <w:spacing w:before="0" w:after="150"/>
        <w:ind w:left="0" w:right="0"/>
        <w:rPr>
          <w:lang w:val="uk" w:eastAsia="uk"/>
        </w:rPr>
      </w:pPr>
      <w:bookmarkStart w:id="35" w:name="n247"/>
      <w:bookmarkEnd w:id="35"/>
      <w:r>
        <w:rPr>
          <w:lang w:val="uk" w:eastAsia="uk"/>
        </w:rPr>
        <w:t>копії документів про освіту;</w:t>
      </w:r>
    </w:p>
    <w:p>
      <w:pPr>
        <w:pStyle w:val="rvps2"/>
        <w:spacing w:before="0" w:after="150"/>
        <w:ind w:left="0" w:right="0"/>
        <w:rPr>
          <w:lang w:val="uk" w:eastAsia="uk"/>
        </w:rPr>
      </w:pPr>
      <w:bookmarkStart w:id="36" w:name="n248"/>
      <w:bookmarkEnd w:id="36"/>
      <w:r>
        <w:rPr>
          <w:lang w:val="uk" w:eastAsia="uk"/>
        </w:rPr>
        <w:t>копії документів про присвоєння наукового ступеня або вченого звання, почесного та/або спортивного звання (за наявності);</w:t>
      </w:r>
    </w:p>
    <w:p>
      <w:pPr>
        <w:pStyle w:val="rvps2"/>
        <w:spacing w:before="0" w:after="150"/>
        <w:ind w:left="0" w:right="0"/>
        <w:rPr>
          <w:lang w:val="uk" w:eastAsia="uk"/>
        </w:rPr>
      </w:pPr>
      <w:bookmarkStart w:id="37" w:name="n249"/>
      <w:bookmarkEnd w:id="37"/>
      <w:r>
        <w:rPr>
          <w:lang w:val="uk" w:eastAsia="uk"/>
        </w:rPr>
        <w:t>копії документів про підвищення кваліфікації у закладах вищої освіти для тренерів (тренерів-викладачів), які працюють більше п’яти років після закінчення закладу вищої освіти, та/або копія ліцензії (сертифіката) міжнародної спортивної федерації з відповідного виду спорту чи копія документа про проходження навчання, що проводиться всеукраїнською спортивною федерацією із статусом національної спортивної федерації з відповідного виду спорту (у разі якщо власним статутом спортивної федерації передбачено таке навчання) за обсягом годин навчальної програми:</w:t>
      </w:r>
    </w:p>
    <w:p>
      <w:pPr>
        <w:pStyle w:val="rvps2"/>
        <w:spacing w:before="0" w:after="150"/>
        <w:ind w:left="0" w:right="0"/>
        <w:rPr>
          <w:lang w:val="uk" w:eastAsia="uk"/>
        </w:rPr>
      </w:pPr>
      <w:bookmarkStart w:id="38" w:name="n250"/>
      <w:bookmarkEnd w:id="38"/>
      <w:r>
        <w:rPr>
          <w:lang w:val="uk" w:eastAsia="uk"/>
        </w:rPr>
        <w:t>не менше 72 академічних годин — для вищої категорії;</w:t>
      </w:r>
    </w:p>
    <w:p>
      <w:pPr>
        <w:pStyle w:val="rvps2"/>
        <w:spacing w:before="0" w:after="150"/>
        <w:ind w:left="0" w:right="0"/>
        <w:rPr>
          <w:lang w:val="uk" w:eastAsia="uk"/>
        </w:rPr>
      </w:pPr>
      <w:bookmarkStart w:id="39" w:name="n251"/>
      <w:bookmarkEnd w:id="39"/>
      <w:r>
        <w:rPr>
          <w:lang w:val="uk" w:eastAsia="uk"/>
        </w:rPr>
        <w:t>не менше 36 академічних годин — для першої та другої категорій;</w:t>
      </w:r>
    </w:p>
    <w:p>
      <w:pPr>
        <w:pStyle w:val="rvps2"/>
        <w:spacing w:before="0" w:after="150"/>
        <w:ind w:left="0" w:right="0"/>
        <w:rPr>
          <w:lang w:val="uk" w:eastAsia="uk"/>
        </w:rPr>
      </w:pPr>
      <w:bookmarkStart w:id="40" w:name="n252"/>
      <w:bookmarkEnd w:id="40"/>
      <w:r>
        <w:rPr>
          <w:lang w:val="uk" w:eastAsia="uk"/>
        </w:rPr>
        <w:t>клопотання закладу фізичної культури і спорту, в якому працює тренер (тренер-викладач), про проходження ним атестації Міністерству освіти і науки, молоді та спорту Автономної Республіки Крим, відповідному структурному підрозділу молоді та спорту обласних, Київської та Севастопольської міських державних адміністрацій, Мінмолодьспорту;</w:t>
      </w:r>
    </w:p>
    <w:p>
      <w:pPr>
        <w:pStyle w:val="rvps2"/>
        <w:spacing w:before="0" w:after="150"/>
        <w:ind w:left="0" w:right="0"/>
        <w:rPr>
          <w:lang w:val="uk" w:eastAsia="uk"/>
        </w:rPr>
      </w:pPr>
      <w:bookmarkStart w:id="41" w:name="n253"/>
      <w:bookmarkEnd w:id="41"/>
      <w:r>
        <w:rPr>
          <w:lang w:val="uk" w:eastAsia="uk"/>
        </w:rPr>
        <w:t>відомості про результативні показники спортсменів, підготовку яких здійснював тренер (тренер-викладач) останні чотири роки, та копії документів, що підтверджують результативні показники спортсмена та стаж роботи тренера (тренера-викладача) зі спортсменом (копії наказів закладу фізичної культури і спорту про зарахування спортсменів та/або списки груп, що затверджені в установленому порядку, копії протоколів або витяг з протоколу про визначення результатів спортсменів, листи відповідної всеукраїнської спортивної федерації, заяви спортсменів, копії списків збірних національних команд України з видів спорту тощо у разі потреби (за наявності);</w:t>
      </w:r>
    </w:p>
    <w:p>
      <w:pPr>
        <w:pStyle w:val="rvps2"/>
        <w:spacing w:before="0" w:after="150"/>
        <w:ind w:left="0" w:right="0"/>
        <w:rPr>
          <w:lang w:val="uk" w:eastAsia="uk"/>
        </w:rPr>
      </w:pPr>
      <w:bookmarkStart w:id="42" w:name="n254"/>
      <w:bookmarkEnd w:id="42"/>
      <w:r>
        <w:rPr>
          <w:lang w:val="uk" w:eastAsia="uk"/>
        </w:rPr>
        <w:t>характеристика тренера (тренера-викладача) за підписом керівника закладу фізичної культури і спорту;</w:t>
      </w:r>
    </w:p>
    <w:p>
      <w:pPr>
        <w:pStyle w:val="rvps2"/>
        <w:spacing w:before="0" w:after="150"/>
        <w:ind w:left="0" w:right="0"/>
        <w:rPr>
          <w:lang w:val="uk" w:eastAsia="uk"/>
        </w:rPr>
      </w:pPr>
      <w:bookmarkStart w:id="43" w:name="n255"/>
      <w:bookmarkEnd w:id="43"/>
      <w:r>
        <w:rPr>
          <w:lang w:val="uk" w:eastAsia="uk"/>
        </w:rPr>
        <w:t xml:space="preserve">довідка закладу загальної середньої освіти щодо навчання вихованців у спеціалізованому спортивному класі - для тренера-викладача у разі присвоєння кваліфікаційної категорії за навчання у спеціалізованих спортивних класах у рамках мультиспортивного проєкту «Шлях чемпіонів» за результативними показниками їхньої роботи згідно з </w:t>
      </w:r>
      <w:hyperlink w:anchor="n93" w:history="1">
        <w:r>
          <w:rPr>
            <w:rStyle w:val="arvts99"/>
            <w:b w:val="0"/>
            <w:bCs w:val="0"/>
            <w:i w:val="0"/>
            <w:iCs w:val="0"/>
            <w:lang w:val="uk" w:eastAsia="uk"/>
          </w:rPr>
          <w:t>додатком 1</w:t>
        </w:r>
      </w:hyperlink>
      <w:r>
        <w:rPr>
          <w:lang w:val="uk" w:eastAsia="uk"/>
        </w:rPr>
        <w:t xml:space="preserve"> до цього Порядку.</w:t>
      </w:r>
    </w:p>
    <w:p>
      <w:pPr>
        <w:pStyle w:val="rvps2"/>
        <w:spacing w:before="0" w:after="150"/>
        <w:ind w:left="0" w:right="0"/>
        <w:rPr>
          <w:i/>
          <w:iCs/>
          <w:lang w:val="uk" w:eastAsia="uk"/>
        </w:rPr>
      </w:pPr>
      <w:bookmarkStart w:id="44" w:name="n269"/>
      <w:bookmarkEnd w:id="44"/>
      <w:r>
        <w:rPr>
          <w:rStyle w:val="spanrvts46"/>
          <w:b w:val="0"/>
          <w:bCs w:val="0"/>
          <w:i/>
          <w:iCs/>
          <w:lang w:val="uk" w:eastAsia="uk"/>
        </w:rPr>
        <w:t xml:space="preserve">{Абзац тринадцятий пункту 1 розділу II в редакції Наказу Міністерства молоді та спорту </w:t>
      </w:r>
      <w:hyperlink r:id="rId13" w:anchor="n23" w:tgtFrame="_blank" w:history="1">
        <w:r>
          <w:rPr>
            <w:rStyle w:val="arvts100"/>
            <w:b w:val="0"/>
            <w:bCs w:val="0"/>
            <w:i/>
            <w:iCs/>
            <w:lang w:val="uk" w:eastAsia="uk"/>
          </w:rPr>
          <w:t>№ 7541 від 25.11.2025</w:t>
        </w:r>
      </w:hyperlink>
      <w:r>
        <w:rPr>
          <w:rStyle w:val="spanrvts46"/>
          <w:b w:val="0"/>
          <w:bCs w:val="0"/>
          <w:i/>
          <w:iCs/>
          <w:lang w:val="uk" w:eastAsia="uk"/>
        </w:rPr>
        <w:t>}</w:t>
      </w:r>
    </w:p>
    <w:p>
      <w:pPr>
        <w:pStyle w:val="rvps2"/>
        <w:spacing w:before="0" w:after="150"/>
        <w:ind w:left="0" w:right="0"/>
        <w:rPr>
          <w:i/>
          <w:iCs/>
          <w:lang w:val="uk" w:eastAsia="uk"/>
        </w:rPr>
      </w:pPr>
      <w:bookmarkStart w:id="45" w:name="n256"/>
      <w:bookmarkEnd w:id="45"/>
      <w:r>
        <w:rPr>
          <w:rStyle w:val="spanrvts46"/>
          <w:b w:val="0"/>
          <w:bCs w:val="0"/>
          <w:i/>
          <w:iCs/>
          <w:lang w:val="uk" w:eastAsia="uk"/>
        </w:rPr>
        <w:t>{Пункт 1 розділу II в редакції</w:t>
      </w:r>
      <w:r>
        <w:rPr>
          <w:i/>
          <w:iCs/>
          <w:lang w:val="uk" w:eastAsia="uk"/>
        </w:rPr>
        <w:t xml:space="preserve"> </w:t>
      </w:r>
      <w:r>
        <w:rPr>
          <w:rStyle w:val="spanrvts11"/>
          <w:b w:val="0"/>
          <w:bCs w:val="0"/>
          <w:i/>
          <w:iCs/>
          <w:lang w:val="uk" w:eastAsia="uk"/>
        </w:rPr>
        <w:t xml:space="preserve">Наказу Міністерства молоді та спорту </w:t>
      </w:r>
      <w:hyperlink r:id="rId12" w:anchor="n16" w:tgtFrame="_blank" w:history="1">
        <w:r>
          <w:rPr>
            <w:rStyle w:val="arvts100"/>
            <w:b w:val="0"/>
            <w:bCs w:val="0"/>
            <w:i/>
            <w:iCs/>
            <w:lang w:val="uk" w:eastAsia="uk"/>
          </w:rPr>
          <w:t>№ 2831 від 09.05.2025</w:t>
        </w:r>
      </w:hyperlink>
      <w:r>
        <w:rPr>
          <w:rStyle w:val="spanrvts46"/>
          <w:b w:val="0"/>
          <w:bCs w:val="0"/>
          <w:i/>
          <w:iCs/>
          <w:lang w:val="uk" w:eastAsia="uk"/>
        </w:rPr>
        <w:t>}</w:t>
      </w:r>
    </w:p>
    <w:p>
      <w:pPr>
        <w:pStyle w:val="rvps2"/>
        <w:spacing w:before="0" w:after="150"/>
        <w:ind w:left="0" w:right="0"/>
        <w:rPr>
          <w:lang w:val="uk" w:eastAsia="uk"/>
        </w:rPr>
      </w:pPr>
      <w:bookmarkStart w:id="46" w:name="n35"/>
      <w:bookmarkEnd w:id="46"/>
      <w:r>
        <w:rPr>
          <w:lang w:val="uk" w:eastAsia="uk"/>
        </w:rPr>
        <w:t xml:space="preserve">2. Обробка персональних даних тренерів (тренерів-викладачів) здійснюється атестаційними комісіями відповідно до </w:t>
      </w:r>
      <w:hyperlink r:id="rId17" w:tgtFrame="_blank" w:history="1">
        <w:r>
          <w:rPr>
            <w:rStyle w:val="arvts96"/>
            <w:b w:val="0"/>
            <w:bCs w:val="0"/>
            <w:i w:val="0"/>
            <w:iCs w:val="0"/>
            <w:lang w:val="uk" w:eastAsia="uk"/>
          </w:rPr>
          <w:t>Закону України "Про захист персональних даних"</w:t>
        </w:r>
      </w:hyperlink>
      <w:r>
        <w:rPr>
          <w:lang w:val="uk" w:eastAsia="uk"/>
        </w:rPr>
        <w:t>.</w:t>
      </w:r>
    </w:p>
    <w:p>
      <w:pPr>
        <w:pStyle w:val="rvps7"/>
        <w:spacing w:before="150" w:after="150"/>
        <w:ind w:left="450" w:right="450"/>
        <w:rPr>
          <w:lang w:val="uk" w:eastAsia="uk"/>
        </w:rPr>
      </w:pPr>
      <w:bookmarkStart w:id="47" w:name="n36"/>
      <w:bookmarkEnd w:id="47"/>
      <w:r>
        <w:rPr>
          <w:rStyle w:val="spanrvts15"/>
          <w:b/>
          <w:bCs/>
          <w:i w:val="0"/>
          <w:iCs w:val="0"/>
          <w:lang w:val="uk" w:eastAsia="uk"/>
        </w:rPr>
        <w:t>III. Загальні вимоги до атестації тренерів (тренерів-викладачів)</w:t>
      </w:r>
    </w:p>
    <w:p>
      <w:pPr>
        <w:pStyle w:val="rvps2"/>
        <w:spacing w:before="0" w:after="150"/>
        <w:ind w:left="0" w:right="0"/>
        <w:rPr>
          <w:i/>
          <w:iCs/>
          <w:lang w:val="uk" w:eastAsia="uk"/>
        </w:rPr>
      </w:pPr>
      <w:bookmarkStart w:id="48" w:name="n37"/>
      <w:bookmarkEnd w:id="48"/>
      <w:r>
        <w:rPr>
          <w:rStyle w:val="spanrvts46"/>
          <w:b w:val="0"/>
          <w:bCs w:val="0"/>
          <w:i/>
          <w:iCs/>
          <w:lang w:val="uk" w:eastAsia="uk"/>
        </w:rPr>
        <w:t xml:space="preserve">{Пункт 1 розділу III виключено на підставі Наказу Міністерства молоді та спорту </w:t>
      </w:r>
      <w:hyperlink r:id="rId13" w:anchor="n26" w:tgtFrame="_blank" w:history="1">
        <w:r>
          <w:rPr>
            <w:rStyle w:val="arvts100"/>
            <w:b w:val="0"/>
            <w:bCs w:val="0"/>
            <w:i/>
            <w:iCs/>
            <w:lang w:val="uk" w:eastAsia="uk"/>
          </w:rPr>
          <w:t>№ 7541 від 25.11.2025</w:t>
        </w:r>
      </w:hyperlink>
      <w:r>
        <w:rPr>
          <w:rStyle w:val="spanrvts46"/>
          <w:b w:val="0"/>
          <w:bCs w:val="0"/>
          <w:i/>
          <w:iCs/>
          <w:lang w:val="uk" w:eastAsia="uk"/>
        </w:rPr>
        <w:t>}</w:t>
      </w:r>
    </w:p>
    <w:p>
      <w:pPr>
        <w:pStyle w:val="rvps2"/>
        <w:spacing w:before="0" w:after="150"/>
        <w:ind w:left="0" w:right="0"/>
        <w:rPr>
          <w:lang w:val="uk" w:eastAsia="uk"/>
        </w:rPr>
      </w:pPr>
      <w:bookmarkStart w:id="49" w:name="n38"/>
      <w:bookmarkEnd w:id="49"/>
      <w:r>
        <w:rPr>
          <w:lang w:val="uk" w:eastAsia="uk"/>
        </w:rPr>
        <w:t>1. Загальними вимогами до атестації тренерів (тренерів-викладачів) закладів фізичної культури і спорту на визначення їх кваліфікаційного рівня для присвоєння кваліфікаційних категорій є:</w:t>
      </w:r>
    </w:p>
    <w:p>
      <w:pPr>
        <w:pStyle w:val="rvps2"/>
        <w:spacing w:before="0" w:after="150"/>
        <w:ind w:left="0" w:right="0"/>
        <w:rPr>
          <w:lang w:val="uk" w:eastAsia="uk"/>
        </w:rPr>
      </w:pPr>
      <w:bookmarkStart w:id="50" w:name="n39"/>
      <w:bookmarkEnd w:id="50"/>
      <w:r>
        <w:rPr>
          <w:lang w:val="uk" w:eastAsia="uk"/>
        </w:rPr>
        <w:t>наявність вищої освіти ступенів бакалавр чи магістр (освітньо-кваліфікаційного рівня спеціаліст за відповідними спеціальностями) за спеціальністю фізична культура і спорт;</w:t>
      </w:r>
    </w:p>
    <w:p>
      <w:pPr>
        <w:pStyle w:val="rvps2"/>
        <w:spacing w:before="0" w:after="150"/>
        <w:ind w:left="0" w:right="0"/>
        <w:rPr>
          <w:i/>
          <w:iCs/>
          <w:lang w:val="uk" w:eastAsia="uk"/>
        </w:rPr>
      </w:pPr>
      <w:bookmarkStart w:id="51" w:name="n144"/>
      <w:bookmarkEnd w:id="51"/>
      <w:r>
        <w:rPr>
          <w:rStyle w:val="spanrvts46"/>
          <w:b w:val="0"/>
          <w:bCs w:val="0"/>
          <w:i/>
          <w:iCs/>
          <w:lang w:val="uk" w:eastAsia="uk"/>
        </w:rPr>
        <w:t>{Абзац другий пункту розділу III в редакції</w:t>
      </w:r>
      <w:r>
        <w:rPr>
          <w:rStyle w:val="spanrvts11"/>
          <w:b w:val="0"/>
          <w:bCs w:val="0"/>
          <w:i/>
          <w:iCs/>
          <w:lang w:val="uk" w:eastAsia="uk"/>
        </w:rPr>
        <w:t xml:space="preserve"> Наказів Міністерства молоді та спорту </w:t>
      </w:r>
      <w:hyperlink r:id="rId5" w:anchor="n22" w:tgtFrame="_blank" w:history="1">
        <w:r>
          <w:rPr>
            <w:rStyle w:val="arvts100"/>
            <w:b w:val="0"/>
            <w:bCs w:val="0"/>
            <w:i/>
            <w:iCs/>
            <w:lang w:val="uk" w:eastAsia="uk"/>
          </w:rPr>
          <w:t>№ 2675 від 06.07.2016</w:t>
        </w:r>
      </w:hyperlink>
      <w:r>
        <w:rPr>
          <w:rStyle w:val="spanrvts11"/>
          <w:b w:val="0"/>
          <w:bCs w:val="0"/>
          <w:i/>
          <w:iCs/>
          <w:lang w:val="uk" w:eastAsia="uk"/>
        </w:rPr>
        <w:t xml:space="preserve">, </w:t>
      </w:r>
      <w:hyperlink r:id="rId13" w:anchor="n28" w:tgtFrame="_blank" w:history="1">
        <w:r>
          <w:rPr>
            <w:rStyle w:val="arvts100"/>
            <w:b w:val="0"/>
            <w:bCs w:val="0"/>
            <w:i/>
            <w:iCs/>
            <w:lang w:val="uk" w:eastAsia="uk"/>
          </w:rPr>
          <w:t>№ 7541 від 25.11.2025</w:t>
        </w:r>
      </w:hyperlink>
      <w:r>
        <w:rPr>
          <w:rStyle w:val="spanrvts46"/>
          <w:b w:val="0"/>
          <w:bCs w:val="0"/>
          <w:i/>
          <w:iCs/>
          <w:lang w:val="uk" w:eastAsia="uk"/>
        </w:rPr>
        <w:t>}</w:t>
      </w:r>
    </w:p>
    <w:p>
      <w:pPr>
        <w:pStyle w:val="rvps2"/>
        <w:spacing w:before="0" w:after="150"/>
        <w:ind w:left="0" w:right="0"/>
        <w:rPr>
          <w:lang w:val="uk" w:eastAsia="uk"/>
        </w:rPr>
      </w:pPr>
      <w:bookmarkStart w:id="52" w:name="n40"/>
      <w:bookmarkEnd w:id="52"/>
      <w:r>
        <w:rPr>
          <w:lang w:val="uk" w:eastAsia="uk"/>
        </w:rPr>
        <w:t xml:space="preserve">виконання результативних показників роботи тренерів (тренерів-викладачів), які враховуються при присвоєнні кваліфікаційних категорій, згідно з </w:t>
      </w:r>
      <w:hyperlink w:anchor="n93" w:history="1">
        <w:r>
          <w:rPr>
            <w:rStyle w:val="arvts99"/>
            <w:b w:val="0"/>
            <w:bCs w:val="0"/>
            <w:i w:val="0"/>
            <w:iCs w:val="0"/>
            <w:lang w:val="uk" w:eastAsia="uk"/>
          </w:rPr>
          <w:t>додатком 1</w:t>
        </w:r>
      </w:hyperlink>
      <w:r>
        <w:rPr>
          <w:lang w:val="uk" w:eastAsia="uk"/>
        </w:rPr>
        <w:t xml:space="preserve"> до цього Порядку.</w:t>
      </w:r>
    </w:p>
    <w:p>
      <w:pPr>
        <w:pStyle w:val="rvps2"/>
        <w:spacing w:before="0" w:after="150"/>
        <w:ind w:left="0" w:right="0"/>
        <w:rPr>
          <w:lang w:val="uk" w:eastAsia="uk"/>
        </w:rPr>
      </w:pPr>
      <w:bookmarkStart w:id="53" w:name="n41"/>
      <w:bookmarkEnd w:id="53"/>
      <w:r>
        <w:rPr>
          <w:lang w:val="uk" w:eastAsia="uk"/>
        </w:rPr>
        <w:t>2. Тренерам (тренерам-викладачам), які працюють в закладах фізичної культури і спорту та пройшли атестацію, присвоюються такі кваліфікаційні категорії з виду спорту:</w:t>
      </w:r>
    </w:p>
    <w:p>
      <w:pPr>
        <w:pStyle w:val="rvps2"/>
        <w:spacing w:before="0" w:after="150"/>
        <w:ind w:left="0" w:right="0"/>
        <w:rPr>
          <w:lang w:val="uk" w:eastAsia="uk"/>
        </w:rPr>
      </w:pPr>
      <w:bookmarkStart w:id="54" w:name="n42"/>
      <w:bookmarkEnd w:id="54"/>
      <w:r>
        <w:rPr>
          <w:lang w:val="uk" w:eastAsia="uk"/>
        </w:rPr>
        <w:t>вища категорія;</w:t>
      </w:r>
    </w:p>
    <w:p>
      <w:pPr>
        <w:pStyle w:val="rvps2"/>
        <w:spacing w:before="0" w:after="150"/>
        <w:ind w:left="0" w:right="0"/>
        <w:rPr>
          <w:lang w:val="uk" w:eastAsia="uk"/>
        </w:rPr>
      </w:pPr>
      <w:bookmarkStart w:id="55" w:name="n43"/>
      <w:bookmarkEnd w:id="55"/>
      <w:r>
        <w:rPr>
          <w:lang w:val="uk" w:eastAsia="uk"/>
        </w:rPr>
        <w:t>перша категорія;</w:t>
      </w:r>
    </w:p>
    <w:p>
      <w:pPr>
        <w:pStyle w:val="rvps2"/>
        <w:spacing w:before="0" w:after="150"/>
        <w:ind w:left="0" w:right="0"/>
        <w:rPr>
          <w:lang w:val="uk" w:eastAsia="uk"/>
        </w:rPr>
      </w:pPr>
      <w:bookmarkStart w:id="56" w:name="n44"/>
      <w:bookmarkEnd w:id="56"/>
      <w:r>
        <w:rPr>
          <w:lang w:val="uk" w:eastAsia="uk"/>
        </w:rPr>
        <w:t xml:space="preserve">друга категорія. </w:t>
      </w:r>
    </w:p>
    <w:p>
      <w:pPr>
        <w:pStyle w:val="rvps2"/>
        <w:spacing w:before="0" w:after="150"/>
        <w:ind w:left="0" w:right="0"/>
        <w:rPr>
          <w:lang w:val="uk" w:eastAsia="uk"/>
        </w:rPr>
      </w:pPr>
      <w:bookmarkStart w:id="57" w:name="n45"/>
      <w:bookmarkEnd w:id="57"/>
      <w:r>
        <w:rPr>
          <w:lang w:val="uk" w:eastAsia="uk"/>
        </w:rPr>
        <w:t>3. Тренерам (тренерам-викладачам), прийнятим на роботу до закладів фізичної культури і спорту до 01 січня 2011 року, які не мають спеціальної освіти, але володіють достатнім практичним досвідом роботи, якісно і в повному обсязі виконують свої посадові обов’язки, кваліфікаційні категорії присвоюються за умови:</w:t>
      </w:r>
    </w:p>
    <w:p>
      <w:pPr>
        <w:pStyle w:val="rvps2"/>
        <w:spacing w:before="0" w:after="150"/>
        <w:ind w:left="0" w:right="0"/>
        <w:rPr>
          <w:lang w:val="uk" w:eastAsia="uk"/>
        </w:rPr>
      </w:pPr>
      <w:bookmarkStart w:id="58" w:name="n183"/>
      <w:bookmarkEnd w:id="58"/>
      <w:r>
        <w:rPr>
          <w:lang w:val="uk" w:eastAsia="uk"/>
        </w:rPr>
        <w:t>виконання результативних показників роботи;</w:t>
      </w:r>
    </w:p>
    <w:p>
      <w:pPr>
        <w:pStyle w:val="rvps2"/>
        <w:spacing w:before="0" w:after="150"/>
        <w:ind w:left="0" w:right="0"/>
        <w:rPr>
          <w:lang w:val="uk" w:eastAsia="uk"/>
        </w:rPr>
      </w:pPr>
      <w:bookmarkStart w:id="59" w:name="n184"/>
      <w:bookmarkEnd w:id="59"/>
      <w:r>
        <w:rPr>
          <w:lang w:val="uk" w:eastAsia="uk"/>
        </w:rPr>
        <w:t>проходження підвищення кваліфікації у закладі вищої освіти та/або навчання, що проводиться всеукраїнською спортивною федерацією із статусом національної спортивної федерації з відповідного виду спорту (у разі якщо власним статутом федерації передбачено таке навчання з видачею відповідного документа).</w:t>
      </w:r>
    </w:p>
    <w:p>
      <w:pPr>
        <w:pStyle w:val="rvps2"/>
        <w:spacing w:before="0" w:after="150"/>
        <w:ind w:left="0" w:right="0"/>
        <w:rPr>
          <w:i/>
          <w:iCs/>
          <w:lang w:val="uk" w:eastAsia="uk"/>
        </w:rPr>
      </w:pPr>
      <w:bookmarkStart w:id="60" w:name="n182"/>
      <w:bookmarkEnd w:id="60"/>
      <w:r>
        <w:rPr>
          <w:rStyle w:val="spanrvts46"/>
          <w:b w:val="0"/>
          <w:bCs w:val="0"/>
          <w:i/>
          <w:iCs/>
          <w:lang w:val="uk" w:eastAsia="uk"/>
        </w:rPr>
        <w:t xml:space="preserve">{Пункт розділу III в редакції Наказу Міністерства молоді та спорту </w:t>
      </w:r>
      <w:hyperlink r:id="rId6" w:anchor="n32" w:tgtFrame="_blank" w:history="1">
        <w:r>
          <w:rPr>
            <w:rStyle w:val="arvts100"/>
            <w:b w:val="0"/>
            <w:bCs w:val="0"/>
            <w:i/>
            <w:iCs/>
            <w:lang w:val="uk" w:eastAsia="uk"/>
          </w:rPr>
          <w:t>№ 4169 від 10.09.2018</w:t>
        </w:r>
      </w:hyperlink>
      <w:r>
        <w:rPr>
          <w:rStyle w:val="spanrvts46"/>
          <w:b w:val="0"/>
          <w:bCs w:val="0"/>
          <w:i/>
          <w:iCs/>
          <w:lang w:val="uk" w:eastAsia="uk"/>
        </w:rPr>
        <w:t>}</w:t>
      </w:r>
    </w:p>
    <w:p>
      <w:pPr>
        <w:pStyle w:val="rvps2"/>
        <w:spacing w:before="0" w:after="150"/>
        <w:ind w:left="0" w:right="0"/>
        <w:rPr>
          <w:lang w:val="uk" w:eastAsia="uk"/>
        </w:rPr>
      </w:pPr>
      <w:bookmarkStart w:id="61" w:name="n46"/>
      <w:bookmarkEnd w:id="61"/>
      <w:r>
        <w:rPr>
          <w:lang w:val="uk" w:eastAsia="uk"/>
        </w:rPr>
        <w:t>4. Випускникам акредитованих закладів вищої освіти з фізичної культури і спорту, факультетів фізичного виховання і спорту інших закладів вищої освіти, які здобули вищу освіту за спеціальністю "Фізична культура і спорт" та освітнім ступенем "бакалавр" чи "магістр", за наявності диплома при прийомі вперше на посаду тренера-викладача присвоюється друга кваліфікаційна категорія, але не більше ніж на 4 роки.</w:t>
      </w:r>
    </w:p>
    <w:p>
      <w:pPr>
        <w:pStyle w:val="rvps2"/>
        <w:spacing w:before="0" w:after="150"/>
        <w:ind w:left="0" w:right="0"/>
        <w:rPr>
          <w:i/>
          <w:iCs/>
          <w:lang w:val="uk" w:eastAsia="uk"/>
        </w:rPr>
      </w:pPr>
      <w:bookmarkStart w:id="62" w:name="n145"/>
      <w:bookmarkEnd w:id="62"/>
      <w:r>
        <w:rPr>
          <w:rStyle w:val="spanrvts46"/>
          <w:b w:val="0"/>
          <w:bCs w:val="0"/>
          <w:i/>
          <w:iCs/>
          <w:lang w:val="uk" w:eastAsia="uk"/>
        </w:rPr>
        <w:t>{Пункт розділу III із змінами, внесеними згідно з</w:t>
      </w:r>
      <w:r>
        <w:rPr>
          <w:rStyle w:val="spanrvts11"/>
          <w:b w:val="0"/>
          <w:bCs w:val="0"/>
          <w:i/>
          <w:iCs/>
          <w:lang w:val="uk" w:eastAsia="uk"/>
        </w:rPr>
        <w:t xml:space="preserve"> Наказами Міністерства молоді та спорту </w:t>
      </w:r>
      <w:hyperlink r:id="rId5" w:anchor="n24" w:tgtFrame="_blank" w:history="1">
        <w:r>
          <w:rPr>
            <w:rStyle w:val="arvts100"/>
            <w:b w:val="0"/>
            <w:bCs w:val="0"/>
            <w:i/>
            <w:iCs/>
            <w:lang w:val="uk" w:eastAsia="uk"/>
          </w:rPr>
          <w:t>№ 2675 від 06.07.2016</w:t>
        </w:r>
      </w:hyperlink>
      <w:r>
        <w:rPr>
          <w:rStyle w:val="spanrvts46"/>
          <w:b w:val="0"/>
          <w:bCs w:val="0"/>
          <w:i/>
          <w:iCs/>
          <w:lang w:val="uk" w:eastAsia="uk"/>
        </w:rPr>
        <w:t xml:space="preserve">, </w:t>
      </w:r>
      <w:hyperlink r:id="rId6" w:anchor="n36" w:tgtFrame="_blank" w:history="1">
        <w:r>
          <w:rPr>
            <w:rStyle w:val="arvts100"/>
            <w:b w:val="0"/>
            <w:bCs w:val="0"/>
            <w:i/>
            <w:iCs/>
            <w:lang w:val="uk" w:eastAsia="uk"/>
          </w:rPr>
          <w:t>№ 4169 від 10.09.2018</w:t>
        </w:r>
      </w:hyperlink>
      <w:r>
        <w:rPr>
          <w:rStyle w:val="spanrvts46"/>
          <w:b w:val="0"/>
          <w:bCs w:val="0"/>
          <w:i/>
          <w:iCs/>
          <w:lang w:val="uk" w:eastAsia="uk"/>
        </w:rPr>
        <w:t>}</w:t>
      </w:r>
    </w:p>
    <w:p>
      <w:pPr>
        <w:pStyle w:val="rvps2"/>
        <w:spacing w:before="0" w:after="150"/>
        <w:ind w:left="0" w:right="0"/>
        <w:rPr>
          <w:lang w:val="uk" w:eastAsia="uk"/>
        </w:rPr>
      </w:pPr>
      <w:bookmarkStart w:id="63" w:name="n47"/>
      <w:bookmarkEnd w:id="63"/>
      <w:r>
        <w:rPr>
          <w:lang w:val="uk" w:eastAsia="uk"/>
        </w:rPr>
        <w:t>5. За особами, які перебувають у відпустці у зв’язку з вагітністю, пологами і догляду за дитиною, зберігається присвоєна кваліфікаційна категорія до наступної атестації. Час перебування у зазначених відпустках не включається до міжатестаційного періоду.</w:t>
      </w:r>
    </w:p>
    <w:p>
      <w:pPr>
        <w:pStyle w:val="rvps2"/>
        <w:spacing w:before="0" w:after="150"/>
        <w:ind w:left="0" w:right="0"/>
        <w:rPr>
          <w:lang w:val="uk" w:eastAsia="uk"/>
        </w:rPr>
      </w:pPr>
      <w:bookmarkStart w:id="64" w:name="n257"/>
      <w:bookmarkEnd w:id="64"/>
      <w:r>
        <w:rPr>
          <w:lang w:val="uk" w:eastAsia="uk"/>
        </w:rPr>
        <w:t>За тренером (тренером-викладачем), призваним на військову службу за призовом по мобілізації, особливому періоду, зберігається присвоєна кваліфікаційна категорія за результатами попередньої атестації на строк до закінчення особливого періоду або до оголошення демобілізації та на два роки після оголошення демобілізації.</w:t>
      </w:r>
    </w:p>
    <w:p>
      <w:pPr>
        <w:pStyle w:val="rvps2"/>
        <w:spacing w:before="0" w:after="150"/>
        <w:ind w:left="0" w:right="0"/>
        <w:rPr>
          <w:i/>
          <w:iCs/>
          <w:lang w:val="uk" w:eastAsia="uk"/>
        </w:rPr>
      </w:pPr>
      <w:bookmarkStart w:id="65" w:name="n258"/>
      <w:bookmarkEnd w:id="65"/>
      <w:r>
        <w:rPr>
          <w:rStyle w:val="spanrvts46"/>
          <w:b w:val="0"/>
          <w:bCs w:val="0"/>
          <w:i/>
          <w:iCs/>
          <w:lang w:val="uk" w:eastAsia="uk"/>
        </w:rPr>
        <w:t xml:space="preserve">{Пункт розділу III доповнено новим абзацом згідно з </w:t>
      </w:r>
      <w:r>
        <w:rPr>
          <w:rStyle w:val="spanrvts11"/>
          <w:b w:val="0"/>
          <w:bCs w:val="0"/>
          <w:i/>
          <w:iCs/>
          <w:lang w:val="uk" w:eastAsia="uk"/>
        </w:rPr>
        <w:t xml:space="preserve">Наказом Міністерства молоді та спорту </w:t>
      </w:r>
      <w:hyperlink r:id="rId12" w:anchor="n30" w:tgtFrame="_blank" w:history="1">
        <w:r>
          <w:rPr>
            <w:rStyle w:val="arvts100"/>
            <w:b w:val="0"/>
            <w:bCs w:val="0"/>
            <w:i/>
            <w:iCs/>
            <w:lang w:val="uk" w:eastAsia="uk"/>
          </w:rPr>
          <w:t>№ 2831 від 09.05.2025</w:t>
        </w:r>
      </w:hyperlink>
      <w:r>
        <w:rPr>
          <w:rStyle w:val="spanrvts46"/>
          <w:b w:val="0"/>
          <w:bCs w:val="0"/>
          <w:i/>
          <w:iCs/>
          <w:lang w:val="uk" w:eastAsia="uk"/>
        </w:rPr>
        <w:t>}</w:t>
      </w:r>
    </w:p>
    <w:p>
      <w:pPr>
        <w:pStyle w:val="rvps2"/>
        <w:spacing w:before="0" w:after="150"/>
        <w:ind w:left="0" w:right="0"/>
        <w:rPr>
          <w:lang w:val="uk" w:eastAsia="uk"/>
        </w:rPr>
      </w:pPr>
      <w:bookmarkStart w:id="66" w:name="n48"/>
      <w:bookmarkEnd w:id="66"/>
      <w:r>
        <w:rPr>
          <w:lang w:val="uk" w:eastAsia="uk"/>
        </w:rPr>
        <w:t>6. Для тренерів (тренерів-викладачів), які тимчасово працювали за фахом за кордоном, на підставі рішення атестаційної комісії, яка розглядає документи тренера (тренера-викладача), відповідним наказом може бути підтверджено рішення попередньої атестаційної комісії про присвоєння кваліфікаційної категорії, але не більше ніж на 2 роки.</w:t>
      </w:r>
    </w:p>
    <w:p>
      <w:pPr>
        <w:pStyle w:val="rvps2"/>
        <w:spacing w:before="0" w:after="150"/>
        <w:ind w:left="0" w:right="0"/>
        <w:rPr>
          <w:lang w:val="uk" w:eastAsia="uk"/>
        </w:rPr>
      </w:pPr>
      <w:bookmarkStart w:id="67" w:name="n49"/>
      <w:bookmarkEnd w:id="67"/>
      <w:r>
        <w:rPr>
          <w:lang w:val="uk" w:eastAsia="uk"/>
        </w:rPr>
        <w:t xml:space="preserve">7. У разі невиконання результативних показників на відповідну категорію, передбачених у </w:t>
      </w:r>
      <w:hyperlink w:anchor="n93" w:history="1">
        <w:r>
          <w:rPr>
            <w:rStyle w:val="arvts99"/>
            <w:b w:val="0"/>
            <w:bCs w:val="0"/>
            <w:i w:val="0"/>
            <w:iCs w:val="0"/>
            <w:lang w:val="uk" w:eastAsia="uk"/>
          </w:rPr>
          <w:t>додатку 1</w:t>
        </w:r>
      </w:hyperlink>
      <w:r>
        <w:rPr>
          <w:lang w:val="uk" w:eastAsia="uk"/>
        </w:rPr>
        <w:t xml:space="preserve"> до цього Порядку, тренерам (тренерам-викладачам), які мають звання "Заслужений працівник фізичної культури і спорту" та/або спортивне звання "Заслужений тренер", може бути присвоєно першу або вищу кваліфікаційну категорію з виду спорту, на 2 роки за умови виконання результативних показників на один рівень нижче, але не більше ніж один раз.</w:t>
      </w:r>
    </w:p>
    <w:p>
      <w:pPr>
        <w:pStyle w:val="rvps2"/>
        <w:spacing w:before="0" w:after="150"/>
        <w:ind w:left="0" w:right="0"/>
        <w:rPr>
          <w:i/>
          <w:iCs/>
          <w:lang w:val="uk" w:eastAsia="uk"/>
        </w:rPr>
      </w:pPr>
      <w:bookmarkStart w:id="68" w:name="n146"/>
      <w:bookmarkEnd w:id="68"/>
      <w:r>
        <w:rPr>
          <w:rStyle w:val="spanrvts46"/>
          <w:b w:val="0"/>
          <w:bCs w:val="0"/>
          <w:i/>
          <w:iCs/>
          <w:lang w:val="uk" w:eastAsia="uk"/>
        </w:rPr>
        <w:t>{Пункт розділу III із змінами, внесеними згідно з</w:t>
      </w:r>
      <w:r>
        <w:rPr>
          <w:rStyle w:val="spanrvts11"/>
          <w:b w:val="0"/>
          <w:bCs w:val="0"/>
          <w:i/>
          <w:iCs/>
          <w:lang w:val="uk" w:eastAsia="uk"/>
        </w:rPr>
        <w:t xml:space="preserve"> Наказом Міністерства молоді та спорту </w:t>
      </w:r>
      <w:hyperlink r:id="rId5" w:anchor="n25" w:tgtFrame="_blank" w:history="1">
        <w:r>
          <w:rPr>
            <w:rStyle w:val="arvts100"/>
            <w:b w:val="0"/>
            <w:bCs w:val="0"/>
            <w:i/>
            <w:iCs/>
            <w:lang w:val="uk" w:eastAsia="uk"/>
          </w:rPr>
          <w:t>№ 2675 від 06.07.2016</w:t>
        </w:r>
      </w:hyperlink>
      <w:r>
        <w:rPr>
          <w:rStyle w:val="spanrvts46"/>
          <w:b w:val="0"/>
          <w:bCs w:val="0"/>
          <w:i/>
          <w:iCs/>
          <w:lang w:val="uk" w:eastAsia="uk"/>
        </w:rPr>
        <w:t>}</w:t>
      </w:r>
    </w:p>
    <w:p>
      <w:pPr>
        <w:pStyle w:val="rvps2"/>
        <w:spacing w:before="0" w:after="150"/>
        <w:ind w:left="0" w:right="0"/>
        <w:rPr>
          <w:lang w:val="uk" w:eastAsia="uk"/>
        </w:rPr>
      </w:pPr>
      <w:bookmarkStart w:id="69" w:name="n50"/>
      <w:bookmarkEnd w:id="69"/>
      <w:r>
        <w:rPr>
          <w:lang w:val="uk" w:eastAsia="uk"/>
        </w:rPr>
        <w:t>8. Тренерам (тренерам-викладачам), які мають відповідну кваліфікаційну категорію з певного виду спорту і перейшли на тренерську (тренерсько-викладацьку) роботу зі спортсменами з інших видів спорту, зберігається присвоєна кваліфікаційна категорія на строк її дії, але не більше ніж на 2 роки.</w:t>
      </w:r>
    </w:p>
    <w:p>
      <w:pPr>
        <w:pStyle w:val="rvps2"/>
        <w:spacing w:before="0" w:after="150"/>
        <w:ind w:left="0" w:right="0"/>
        <w:rPr>
          <w:lang w:val="uk" w:eastAsia="uk"/>
        </w:rPr>
      </w:pPr>
      <w:bookmarkStart w:id="70" w:name="n51"/>
      <w:bookmarkEnd w:id="70"/>
      <w:r>
        <w:rPr>
          <w:lang w:val="uk" w:eastAsia="uk"/>
        </w:rPr>
        <w:t>Присвоєна тренеру (тренеру-викладачу) кваліфікаційна категорія з певного виду спорту не може розповсюджуватися на його роботу за сумісництвом в іншому виді спорту, крім видів спорту, які є складовими сучасного п’ятиборства, триатлону та біатлону.</w:t>
      </w:r>
    </w:p>
    <w:p>
      <w:pPr>
        <w:pStyle w:val="rvps2"/>
        <w:spacing w:before="0" w:after="150"/>
        <w:ind w:left="0" w:right="0"/>
        <w:rPr>
          <w:lang w:val="uk" w:eastAsia="uk"/>
        </w:rPr>
      </w:pPr>
      <w:bookmarkStart w:id="71" w:name="n52"/>
      <w:bookmarkEnd w:id="71"/>
      <w:r>
        <w:rPr>
          <w:lang w:val="uk" w:eastAsia="uk"/>
        </w:rPr>
        <w:t>Присвоєна тренеру (тренеру-викладачу) кваліфікаційна категорія зі спортивної акробатики розповсюджується на його роботу із спортсменами у таких видах спорту: спортивна гімнастика, синхронне плавання, стрибки на батуті, стрибки у воду, фристайл.</w:t>
      </w:r>
    </w:p>
    <w:p>
      <w:pPr>
        <w:pStyle w:val="rvps2"/>
        <w:spacing w:before="0" w:after="150"/>
        <w:ind w:left="0" w:right="0"/>
        <w:rPr>
          <w:lang w:val="uk" w:eastAsia="uk"/>
        </w:rPr>
      </w:pPr>
      <w:bookmarkStart w:id="72" w:name="n53"/>
      <w:bookmarkEnd w:id="72"/>
      <w:r>
        <w:rPr>
          <w:lang w:val="uk" w:eastAsia="uk"/>
        </w:rPr>
        <w:t xml:space="preserve">9. Мінімальний строк роботи тренера (тренера-викладача) із спортсменом повинен становити не менше 2 років до дати виконання таким спортсменом результативних показників, визначених у </w:t>
      </w:r>
      <w:hyperlink w:anchor="n93" w:history="1">
        <w:r>
          <w:rPr>
            <w:rStyle w:val="arvts99"/>
            <w:b w:val="0"/>
            <w:bCs w:val="0"/>
            <w:i w:val="0"/>
            <w:iCs w:val="0"/>
            <w:lang w:val="uk" w:eastAsia="uk"/>
          </w:rPr>
          <w:t>додатку 1</w:t>
        </w:r>
      </w:hyperlink>
      <w:r>
        <w:rPr>
          <w:lang w:val="uk" w:eastAsia="uk"/>
        </w:rPr>
        <w:t xml:space="preserve"> до цього Порядку.</w:t>
      </w:r>
    </w:p>
    <w:p>
      <w:pPr>
        <w:pStyle w:val="rvps2"/>
        <w:spacing w:before="0" w:after="150"/>
        <w:ind w:left="0" w:right="0"/>
        <w:rPr>
          <w:i/>
          <w:iCs/>
          <w:lang w:val="uk" w:eastAsia="uk"/>
        </w:rPr>
      </w:pPr>
      <w:bookmarkStart w:id="73" w:name="n147"/>
      <w:bookmarkEnd w:id="73"/>
      <w:r>
        <w:rPr>
          <w:rStyle w:val="spanrvts46"/>
          <w:b w:val="0"/>
          <w:bCs w:val="0"/>
          <w:i/>
          <w:iCs/>
          <w:lang w:val="uk" w:eastAsia="uk"/>
        </w:rPr>
        <w:t xml:space="preserve">{Пункт розділу III із змінами, внесеними згідно з Наказами Міністерства молоді та спорту </w:t>
      </w:r>
      <w:hyperlink r:id="rId5" w:anchor="n28" w:tgtFrame="_blank" w:history="1">
        <w:r>
          <w:rPr>
            <w:rStyle w:val="arvts100"/>
            <w:b w:val="0"/>
            <w:bCs w:val="0"/>
            <w:i/>
            <w:iCs/>
            <w:lang w:val="uk" w:eastAsia="uk"/>
          </w:rPr>
          <w:t>№ 2675 від 06.07.2016</w:t>
        </w:r>
      </w:hyperlink>
      <w:r>
        <w:rPr>
          <w:rStyle w:val="spanrvts46"/>
          <w:b w:val="0"/>
          <w:bCs w:val="0"/>
          <w:i/>
          <w:iCs/>
          <w:lang w:val="uk" w:eastAsia="uk"/>
        </w:rPr>
        <w:t xml:space="preserve">, </w:t>
      </w:r>
      <w:hyperlink r:id="rId6" w:anchor="n37" w:tgtFrame="_blank" w:history="1">
        <w:r>
          <w:rPr>
            <w:rStyle w:val="arvts100"/>
            <w:b w:val="0"/>
            <w:bCs w:val="0"/>
            <w:i/>
            <w:iCs/>
            <w:lang w:val="uk" w:eastAsia="uk"/>
          </w:rPr>
          <w:t>№ 4169 від 10.09.2018</w:t>
        </w:r>
      </w:hyperlink>
      <w:r>
        <w:rPr>
          <w:rStyle w:val="spanrvts46"/>
          <w:b w:val="0"/>
          <w:bCs w:val="0"/>
          <w:i/>
          <w:iCs/>
          <w:lang w:val="uk" w:eastAsia="uk"/>
        </w:rPr>
        <w:t>}</w:t>
      </w:r>
    </w:p>
    <w:p>
      <w:pPr>
        <w:pStyle w:val="rvps2"/>
        <w:spacing w:before="0" w:after="150"/>
        <w:ind w:left="0" w:right="0"/>
        <w:rPr>
          <w:lang w:val="uk" w:eastAsia="uk"/>
        </w:rPr>
      </w:pPr>
      <w:bookmarkStart w:id="74" w:name="n54"/>
      <w:bookmarkEnd w:id="74"/>
      <w:r>
        <w:rPr>
          <w:lang w:val="uk" w:eastAsia="uk"/>
        </w:rPr>
        <w:t>10. Тренери (тренери-викладачі) можуть утворювати бригади з окремого виду спорту.</w:t>
      </w:r>
    </w:p>
    <w:p>
      <w:pPr>
        <w:pStyle w:val="rvps2"/>
        <w:spacing w:before="0" w:after="150"/>
        <w:ind w:left="0" w:right="0"/>
        <w:rPr>
          <w:lang w:val="uk" w:eastAsia="uk"/>
        </w:rPr>
      </w:pPr>
      <w:bookmarkStart w:id="75" w:name="n55"/>
      <w:bookmarkEnd w:id="75"/>
      <w:r>
        <w:rPr>
          <w:lang w:val="uk" w:eastAsia="uk"/>
        </w:rPr>
        <w:t>Бригадна праця вважається колективною. Бригада утворюється наказом керівника закладу фізичної культури і спорту в кількості не більше 5 осіб в сучасному п'ятиборстві, триатлоні, легкоатлетичному багатоборстві, спортивній гімнастиці, фігурному катанні на ковзанах та не більше 3 осіб в інших видах спорту. Цим наказом також затверджується список спортсменів, з якими працюють члени бригади.</w:t>
      </w:r>
    </w:p>
    <w:p>
      <w:pPr>
        <w:pStyle w:val="rvps2"/>
        <w:spacing w:before="0" w:after="150"/>
        <w:ind w:left="0" w:right="0"/>
        <w:rPr>
          <w:lang w:val="uk" w:eastAsia="uk"/>
        </w:rPr>
      </w:pPr>
      <w:bookmarkStart w:id="76" w:name="n56"/>
      <w:bookmarkEnd w:id="76"/>
      <w:r>
        <w:rPr>
          <w:lang w:val="uk" w:eastAsia="uk"/>
        </w:rPr>
        <w:t>Кваліфікаційна категорія може бути присвоєна кожному члену бригади за рішенням колективу бригади. При цьому строк роботи тренера (тренера-викладача) у складі цієї бригади має становити не менше 2 років. Виписка з рішення загальних зборів бригади підписується кожним її членом, засвідчується підписом керівника закладу фізичної культури і спорту і подається до атестаційної комісії разом із копією наказу про утворення бригади.</w:t>
      </w:r>
    </w:p>
    <w:p>
      <w:pPr>
        <w:pStyle w:val="rvps2"/>
        <w:spacing w:before="0" w:after="150"/>
        <w:ind w:left="0" w:right="0"/>
        <w:rPr>
          <w:lang w:val="uk" w:eastAsia="uk"/>
        </w:rPr>
      </w:pPr>
      <w:bookmarkStart w:id="77" w:name="n57"/>
      <w:bookmarkEnd w:id="77"/>
      <w:r>
        <w:rPr>
          <w:lang w:val="uk" w:eastAsia="uk"/>
        </w:rPr>
        <w:t>Результативні показники певного спортсмена можуть бути враховані лише одному члену бригади.</w:t>
      </w:r>
    </w:p>
    <w:p>
      <w:pPr>
        <w:pStyle w:val="rvps2"/>
        <w:spacing w:before="0" w:after="150"/>
        <w:ind w:left="0" w:right="0"/>
        <w:rPr>
          <w:lang w:val="uk" w:eastAsia="uk"/>
        </w:rPr>
      </w:pPr>
      <w:bookmarkStart w:id="78" w:name="n58"/>
      <w:bookmarkEnd w:id="78"/>
      <w:r>
        <w:rPr>
          <w:lang w:val="uk" w:eastAsia="uk"/>
        </w:rPr>
        <w:t>11. У неолімпійських видах спорту кваліфікаційні категорії присвоюються тренерам (тренерам-викладачам) за результативні показники спортсменів, передбачені в</w:t>
      </w:r>
      <w:hyperlink w:anchor="n93" w:history="1">
        <w:r>
          <w:rPr>
            <w:rStyle w:val="arvts99"/>
            <w:b w:val="0"/>
            <w:bCs w:val="0"/>
            <w:i w:val="0"/>
            <w:iCs w:val="0"/>
            <w:lang w:val="uk" w:eastAsia="uk"/>
          </w:rPr>
          <w:t>додатку 1</w:t>
        </w:r>
      </w:hyperlink>
      <w:r>
        <w:rPr>
          <w:lang w:val="uk" w:eastAsia="uk"/>
        </w:rPr>
        <w:t xml:space="preserve"> до цього Порядку, що показані в номерах програми, за умови участі в них спортсменів не менше ніж з 10 країн на міжнародних спортивних змаганнях або 10 областей (у тому числі Автономної Республіки Крим, міст Києва та Севастополя) на всеукраїнських спортивних змаганнях.</w:t>
      </w:r>
    </w:p>
    <w:p>
      <w:pPr>
        <w:pStyle w:val="rvps2"/>
        <w:spacing w:before="0" w:after="150"/>
        <w:ind w:left="0" w:right="0"/>
        <w:rPr>
          <w:lang w:val="uk" w:eastAsia="uk"/>
        </w:rPr>
      </w:pPr>
      <w:bookmarkStart w:id="79" w:name="n59"/>
      <w:bookmarkEnd w:id="79"/>
      <w:r>
        <w:rPr>
          <w:lang w:val="uk" w:eastAsia="uk"/>
        </w:rPr>
        <w:t>12. Тренерам (тренерам-викладачам), які здійснюють підготовку спортсменів одночасно з основним тренером (тренером-викладачем), кваліфікаційна категорія за результативні показники спортсменів присвоюється на категорію нижче, ніж у основного тренера (тренера-викладача).</w:t>
      </w:r>
    </w:p>
    <w:p>
      <w:pPr>
        <w:pStyle w:val="rvps2"/>
        <w:spacing w:before="0" w:after="150"/>
        <w:ind w:left="0" w:right="0"/>
        <w:rPr>
          <w:lang w:val="uk" w:eastAsia="uk"/>
        </w:rPr>
      </w:pPr>
      <w:bookmarkStart w:id="80" w:name="n186"/>
      <w:bookmarkEnd w:id="80"/>
      <w:r>
        <w:rPr>
          <w:lang w:val="uk" w:eastAsia="uk"/>
        </w:rPr>
        <w:t>13. Тренер (тренер-викладач), який пропрацював не менше двох років зі спортсменами, що вперше виконали спортивний розряд в обраному виді спорту, і передав їх іншим тренерам для подальшого підвищення їх спортивної майстерності, має право на присвоєння кваліфікаційних категорій за результатами виступу таких спортсменів на змаганнях різного рівня протягом двох наступних років з дати передання.</w:t>
      </w:r>
    </w:p>
    <w:p>
      <w:pPr>
        <w:pStyle w:val="rvps2"/>
        <w:spacing w:before="0" w:after="150"/>
        <w:ind w:left="0" w:right="0"/>
        <w:rPr>
          <w:lang w:val="uk" w:eastAsia="uk"/>
        </w:rPr>
      </w:pPr>
      <w:bookmarkStart w:id="81" w:name="n187"/>
      <w:bookmarkEnd w:id="81"/>
      <w:r>
        <w:rPr>
          <w:lang w:val="uk" w:eastAsia="uk"/>
        </w:rPr>
        <w:t>Тренеру (тренеру-викладачу), якому передано спортсмена, зараховуються тільки ті результати, які показані спортсменом після одного року тренувань під його керівництвом.</w:t>
      </w:r>
    </w:p>
    <w:p>
      <w:pPr>
        <w:pStyle w:val="rvps2"/>
        <w:spacing w:before="0" w:after="150"/>
        <w:ind w:left="0" w:right="0"/>
        <w:rPr>
          <w:i/>
          <w:iCs/>
          <w:lang w:val="uk" w:eastAsia="uk"/>
        </w:rPr>
      </w:pPr>
      <w:bookmarkStart w:id="82" w:name="n185"/>
      <w:bookmarkEnd w:id="82"/>
      <w:r>
        <w:rPr>
          <w:rStyle w:val="spanrvts46"/>
          <w:b w:val="0"/>
          <w:bCs w:val="0"/>
          <w:i/>
          <w:iCs/>
          <w:lang w:val="uk" w:eastAsia="uk"/>
        </w:rPr>
        <w:t xml:space="preserve">{Розділ III доповнено новим пунктом згідно з Наказом Міністерства молоді та спорту </w:t>
      </w:r>
      <w:hyperlink r:id="rId6" w:anchor="n38" w:tgtFrame="_blank" w:history="1">
        <w:r>
          <w:rPr>
            <w:rStyle w:val="arvts100"/>
            <w:b w:val="0"/>
            <w:bCs w:val="0"/>
            <w:i/>
            <w:iCs/>
            <w:lang w:val="uk" w:eastAsia="uk"/>
          </w:rPr>
          <w:t>№ 4169 від 10.09.2018</w:t>
        </w:r>
      </w:hyperlink>
      <w:r>
        <w:rPr>
          <w:rStyle w:val="spanrvts46"/>
          <w:b w:val="0"/>
          <w:bCs w:val="0"/>
          <w:i/>
          <w:iCs/>
          <w:lang w:val="uk" w:eastAsia="uk"/>
        </w:rPr>
        <w:t>}</w:t>
      </w:r>
    </w:p>
    <w:p>
      <w:pPr>
        <w:pStyle w:val="rvps2"/>
        <w:spacing w:before="0" w:after="150"/>
        <w:ind w:left="0" w:right="0"/>
        <w:rPr>
          <w:lang w:val="uk" w:eastAsia="uk"/>
        </w:rPr>
      </w:pPr>
      <w:bookmarkStart w:id="83" w:name="n60"/>
      <w:bookmarkEnd w:id="83"/>
      <w:r>
        <w:rPr>
          <w:lang w:val="uk" w:eastAsia="uk"/>
        </w:rPr>
        <w:t xml:space="preserve">14. Фахівцям, які перейшли на роботу тренером (тренером-викладачем) або поєднують роботу за сумісництвом, характер якої визначено у </w:t>
      </w:r>
      <w:hyperlink w:anchor="n99" w:history="1">
        <w:r>
          <w:rPr>
            <w:rStyle w:val="arvts99"/>
            <w:b w:val="0"/>
            <w:bCs w:val="0"/>
            <w:i w:val="0"/>
            <w:iCs w:val="0"/>
            <w:lang w:val="uk" w:eastAsia="uk"/>
          </w:rPr>
          <w:t>додатку 2</w:t>
        </w:r>
      </w:hyperlink>
      <w:r>
        <w:rPr>
          <w:lang w:val="uk" w:eastAsia="uk"/>
        </w:rPr>
        <w:t xml:space="preserve"> до цього Порядку, присвоюються відповідні кваліфікаційні категорії.</w:t>
      </w:r>
    </w:p>
    <w:p>
      <w:pPr>
        <w:pStyle w:val="rvps2"/>
        <w:spacing w:before="0" w:after="150"/>
        <w:ind w:left="0" w:right="0"/>
        <w:rPr>
          <w:i/>
          <w:iCs/>
          <w:lang w:val="uk" w:eastAsia="uk"/>
        </w:rPr>
      </w:pPr>
      <w:bookmarkStart w:id="84" w:name="n148"/>
      <w:bookmarkEnd w:id="84"/>
      <w:r>
        <w:rPr>
          <w:rStyle w:val="spanrvts46"/>
          <w:b w:val="0"/>
          <w:bCs w:val="0"/>
          <w:i/>
          <w:iCs/>
          <w:lang w:val="uk" w:eastAsia="uk"/>
        </w:rPr>
        <w:t xml:space="preserve">{Пункт розділу III в редакції </w:t>
      </w:r>
      <w:r>
        <w:rPr>
          <w:rStyle w:val="spanrvts11"/>
          <w:b w:val="0"/>
          <w:bCs w:val="0"/>
          <w:i/>
          <w:iCs/>
          <w:lang w:val="uk" w:eastAsia="uk"/>
        </w:rPr>
        <w:t xml:space="preserve">Наказу Міністерства молоді та спорту </w:t>
      </w:r>
      <w:hyperlink r:id="rId5" w:anchor="n29" w:tgtFrame="_blank" w:history="1">
        <w:r>
          <w:rPr>
            <w:rStyle w:val="arvts100"/>
            <w:b w:val="0"/>
            <w:bCs w:val="0"/>
            <w:i/>
            <w:iCs/>
            <w:lang w:val="uk" w:eastAsia="uk"/>
          </w:rPr>
          <w:t>№ 2675 від 06.07.2016</w:t>
        </w:r>
      </w:hyperlink>
      <w:r>
        <w:rPr>
          <w:rStyle w:val="spanrvts46"/>
          <w:b w:val="0"/>
          <w:bCs w:val="0"/>
          <w:i/>
          <w:iCs/>
          <w:lang w:val="uk" w:eastAsia="uk"/>
        </w:rPr>
        <w:t>}</w:t>
      </w:r>
    </w:p>
    <w:p>
      <w:pPr>
        <w:pStyle w:val="rvps7"/>
        <w:spacing w:before="150" w:after="150"/>
        <w:ind w:left="450" w:right="450"/>
        <w:rPr>
          <w:lang w:val="uk" w:eastAsia="uk"/>
        </w:rPr>
      </w:pPr>
      <w:bookmarkStart w:id="85" w:name="n61"/>
      <w:bookmarkEnd w:id="85"/>
      <w:r>
        <w:rPr>
          <w:rStyle w:val="spanrvts15"/>
          <w:b/>
          <w:bCs/>
          <w:i w:val="0"/>
          <w:iCs w:val="0"/>
          <w:lang w:val="uk" w:eastAsia="uk"/>
        </w:rPr>
        <w:t>ІV. Атестаційні комісії та порядок їх роботи</w:t>
      </w:r>
    </w:p>
    <w:p>
      <w:pPr>
        <w:pStyle w:val="rvps2"/>
        <w:spacing w:before="0" w:after="150"/>
        <w:ind w:left="0" w:right="0"/>
        <w:rPr>
          <w:lang w:val="uk" w:eastAsia="uk"/>
        </w:rPr>
      </w:pPr>
      <w:bookmarkStart w:id="86" w:name="n62"/>
      <w:bookmarkEnd w:id="86"/>
      <w:r>
        <w:rPr>
          <w:lang w:val="uk" w:eastAsia="uk"/>
        </w:rPr>
        <w:t>1. Атестацію здійснює постійно діюча атестаційна комісія, що утворюється:</w:t>
      </w:r>
    </w:p>
    <w:p>
      <w:pPr>
        <w:pStyle w:val="rvps2"/>
        <w:spacing w:before="0" w:after="150"/>
        <w:ind w:left="0" w:right="0"/>
        <w:rPr>
          <w:lang w:val="uk" w:eastAsia="uk"/>
        </w:rPr>
      </w:pPr>
      <w:bookmarkStart w:id="87" w:name="n63"/>
      <w:bookmarkEnd w:id="87"/>
      <w:r>
        <w:rPr>
          <w:lang w:val="uk" w:eastAsia="uk"/>
        </w:rPr>
        <w:t>Мінмолодьспортом - для атестації тренерів (тренерів-викладачів) закладів фізичної культури і спорту, що належить до сфери управління Мінмолодьспорту (далі - атестаційна комісія Мінмолодьспорту);</w:t>
      </w:r>
    </w:p>
    <w:p>
      <w:pPr>
        <w:pStyle w:val="rvps2"/>
        <w:spacing w:before="0" w:after="150"/>
        <w:ind w:left="0" w:right="0"/>
        <w:rPr>
          <w:i/>
          <w:iCs/>
          <w:lang w:val="uk" w:eastAsia="uk"/>
        </w:rPr>
      </w:pPr>
      <w:bookmarkStart w:id="88" w:name="n260"/>
      <w:bookmarkEnd w:id="88"/>
      <w:r>
        <w:rPr>
          <w:rStyle w:val="spanrvts46"/>
          <w:b w:val="0"/>
          <w:bCs w:val="0"/>
          <w:i/>
          <w:iCs/>
          <w:lang w:val="uk" w:eastAsia="uk"/>
        </w:rPr>
        <w:t xml:space="preserve">{Абзац другий пункту 1 розділу IV із змінами, внесеними згідно з </w:t>
      </w:r>
      <w:r>
        <w:rPr>
          <w:rStyle w:val="spanrvts11"/>
          <w:b w:val="0"/>
          <w:bCs w:val="0"/>
          <w:i/>
          <w:iCs/>
          <w:lang w:val="uk" w:eastAsia="uk"/>
        </w:rPr>
        <w:t xml:space="preserve">Наказами Міністерства молоді та спорту </w:t>
      </w:r>
      <w:hyperlink r:id="rId12" w:anchor="n32" w:tgtFrame="_blank" w:history="1">
        <w:r>
          <w:rPr>
            <w:rStyle w:val="arvts100"/>
            <w:b w:val="0"/>
            <w:bCs w:val="0"/>
            <w:i/>
            <w:iCs/>
            <w:lang w:val="uk" w:eastAsia="uk"/>
          </w:rPr>
          <w:t>№ 2831 від 09.05.2025</w:t>
        </w:r>
      </w:hyperlink>
      <w:r>
        <w:rPr>
          <w:rStyle w:val="spanrvts11"/>
          <w:b w:val="0"/>
          <w:bCs w:val="0"/>
          <w:i/>
          <w:iCs/>
          <w:lang w:val="uk" w:eastAsia="uk"/>
        </w:rPr>
        <w:t xml:space="preserve">, </w:t>
      </w:r>
      <w:hyperlink r:id="rId13" w:anchor="n32" w:tgtFrame="_blank" w:history="1">
        <w:r>
          <w:rPr>
            <w:rStyle w:val="arvts100"/>
            <w:b w:val="0"/>
            <w:bCs w:val="0"/>
            <w:i/>
            <w:iCs/>
            <w:lang w:val="uk" w:eastAsia="uk"/>
          </w:rPr>
          <w:t>№ 7541 від 25.11.2025</w:t>
        </w:r>
      </w:hyperlink>
      <w:r>
        <w:rPr>
          <w:rStyle w:val="spanrvts46"/>
          <w:b w:val="0"/>
          <w:bCs w:val="0"/>
          <w:i/>
          <w:iCs/>
          <w:lang w:val="uk" w:eastAsia="uk"/>
        </w:rPr>
        <w:t>}</w:t>
      </w:r>
    </w:p>
    <w:p>
      <w:pPr>
        <w:pStyle w:val="rvps2"/>
        <w:spacing w:before="0" w:after="150"/>
        <w:ind w:left="0" w:right="0"/>
        <w:rPr>
          <w:lang w:val="uk" w:eastAsia="uk"/>
        </w:rPr>
      </w:pPr>
      <w:bookmarkStart w:id="89" w:name="n64"/>
      <w:bookmarkEnd w:id="89"/>
      <w:r>
        <w:rPr>
          <w:lang w:val="uk" w:eastAsia="uk"/>
        </w:rPr>
        <w:t>Міністерством освіти і науки, молоді та спорту Автономної Республіки Крим, відповідним структурним підрозділом молоді та спорту обласних, Київської та Севастопольської міських державних адміністрацій - для атестації тренерів (тренерів-викладачів) закладів фізичної культури і спорту незалежно від підпорядкування та форми власності, які розташовані у відповідній адміністративно-територіальній одиниці (далі - територіальна атестаційна комісія).</w:t>
      </w:r>
    </w:p>
    <w:p>
      <w:pPr>
        <w:pStyle w:val="rvps2"/>
        <w:spacing w:before="0" w:after="150"/>
        <w:ind w:left="0" w:right="0"/>
        <w:rPr>
          <w:i/>
          <w:iCs/>
          <w:lang w:val="uk" w:eastAsia="uk"/>
        </w:rPr>
      </w:pPr>
      <w:bookmarkStart w:id="90" w:name="n149"/>
      <w:bookmarkEnd w:id="90"/>
      <w:r>
        <w:rPr>
          <w:rStyle w:val="spanrvts46"/>
          <w:b w:val="0"/>
          <w:bCs w:val="0"/>
          <w:i/>
          <w:iCs/>
          <w:lang w:val="uk" w:eastAsia="uk"/>
        </w:rPr>
        <w:t>{Абзац третій пункту 1 розділу IV із змінами, внесеними згідно з</w:t>
      </w:r>
      <w:r>
        <w:rPr>
          <w:rStyle w:val="spanrvts11"/>
          <w:b w:val="0"/>
          <w:bCs w:val="0"/>
          <w:i/>
          <w:iCs/>
          <w:lang w:val="uk" w:eastAsia="uk"/>
        </w:rPr>
        <w:t xml:space="preserve"> Наказом Міністерства молоді та спорту </w:t>
      </w:r>
      <w:hyperlink r:id="rId5" w:anchor="n32" w:tgtFrame="_blank" w:history="1">
        <w:r>
          <w:rPr>
            <w:rStyle w:val="arvts100"/>
            <w:b w:val="0"/>
            <w:bCs w:val="0"/>
            <w:i/>
            <w:iCs/>
            <w:lang w:val="uk" w:eastAsia="uk"/>
          </w:rPr>
          <w:t>№ 2675 від 06.07.2016</w:t>
        </w:r>
      </w:hyperlink>
      <w:r>
        <w:rPr>
          <w:rStyle w:val="spanrvts46"/>
          <w:b w:val="0"/>
          <w:bCs w:val="0"/>
          <w:i/>
          <w:iCs/>
          <w:lang w:val="uk" w:eastAsia="uk"/>
        </w:rPr>
        <w:t>}</w:t>
      </w:r>
    </w:p>
    <w:p>
      <w:pPr>
        <w:pStyle w:val="rvps2"/>
        <w:spacing w:before="0" w:after="150"/>
        <w:ind w:left="0" w:right="0"/>
        <w:rPr>
          <w:lang w:val="uk" w:eastAsia="uk"/>
        </w:rPr>
      </w:pPr>
      <w:bookmarkStart w:id="91" w:name="n272"/>
      <w:bookmarkEnd w:id="91"/>
      <w:r>
        <w:rPr>
          <w:lang w:val="uk" w:eastAsia="uk"/>
        </w:rPr>
        <w:t xml:space="preserve">У разі тимчасового переміщення (евакуації) тренера (тренера-викладача) з території України, на якій ведуться бойові дії, або тимчасово окупованої Російською Федерацією, визначеної </w:t>
      </w:r>
      <w:hyperlink r:id="rId18" w:anchor="n16" w:tgtFrame="_blank" w:history="1">
        <w:r>
          <w:rPr>
            <w:rStyle w:val="arvts96"/>
            <w:b w:val="0"/>
            <w:bCs w:val="0"/>
            <w:i w:val="0"/>
            <w:iCs w:val="0"/>
            <w:lang w:val="uk" w:eastAsia="uk"/>
          </w:rPr>
          <w:t>Переліком територій, на яких ведуться (велися) бойові дії або тимчасово окупованих Російською Федерацією</w:t>
        </w:r>
      </w:hyperlink>
      <w:r>
        <w:rPr>
          <w:lang w:val="uk" w:eastAsia="uk"/>
        </w:rPr>
        <w:t>, затвердженим наказом Міністерства розвитку громад та територій України від 28 лютого 2025 року № 376, зареєстрованим у Міністерстві юстиції України 11 березня 2025 року за № 380/43786, на період дії правового режиму воєнного стану в Україні та протягом одного року з дня припинення чи скасування воєнного стану в Україні, територіальні атестаційні комісії можуть також проводити атестацію тренерів (тренерів-викладачів), які тимчасово переміщені (евакуйовані) до відповідної адміністративно-територіальної одиниці на підставі особистої заяви та довідки про взяття на облік внутрішньо переміщеної особи.</w:t>
      </w:r>
    </w:p>
    <w:p>
      <w:pPr>
        <w:pStyle w:val="rvps2"/>
        <w:spacing w:before="0" w:after="150"/>
        <w:ind w:left="0" w:right="0"/>
        <w:rPr>
          <w:i/>
          <w:iCs/>
          <w:lang w:val="uk" w:eastAsia="uk"/>
        </w:rPr>
      </w:pPr>
      <w:bookmarkStart w:id="92" w:name="n273"/>
      <w:bookmarkEnd w:id="92"/>
      <w:r>
        <w:rPr>
          <w:rStyle w:val="spanrvts46"/>
          <w:b w:val="0"/>
          <w:bCs w:val="0"/>
          <w:i/>
          <w:iCs/>
          <w:lang w:val="uk" w:eastAsia="uk"/>
        </w:rPr>
        <w:t xml:space="preserve">{Пункт 1 розділу IV доповнено новим абзацом згідно з Наказом Міністерства молоді та спорту </w:t>
      </w:r>
      <w:hyperlink r:id="rId13" w:anchor="n33" w:tgtFrame="_blank" w:history="1">
        <w:r>
          <w:rPr>
            <w:rStyle w:val="arvts100"/>
            <w:b w:val="0"/>
            <w:bCs w:val="0"/>
            <w:i/>
            <w:iCs/>
            <w:lang w:val="uk" w:eastAsia="uk"/>
          </w:rPr>
          <w:t>№ 7541 від 25.11.2025</w:t>
        </w:r>
      </w:hyperlink>
      <w:r>
        <w:rPr>
          <w:rStyle w:val="spanrvts11"/>
          <w:b w:val="0"/>
          <w:bCs w:val="0"/>
          <w:i/>
          <w:iCs/>
          <w:lang w:val="uk" w:eastAsia="uk"/>
        </w:rPr>
        <w:t>, з урахуванням змін, внесених</w:t>
      </w:r>
      <w:r>
        <w:rPr>
          <w:rStyle w:val="spanrvts46"/>
          <w:b w:val="0"/>
          <w:bCs w:val="0"/>
          <w:i/>
          <w:iCs/>
          <w:lang w:val="uk" w:eastAsia="uk"/>
        </w:rPr>
        <w:t xml:space="preserve"> </w:t>
      </w:r>
      <w:r>
        <w:rPr>
          <w:rStyle w:val="spanrvts11"/>
          <w:b w:val="0"/>
          <w:bCs w:val="0"/>
          <w:i/>
          <w:iCs/>
          <w:lang w:val="uk" w:eastAsia="uk"/>
        </w:rPr>
        <w:t xml:space="preserve">Наказом Міністерства молоді та спорту </w:t>
      </w:r>
      <w:hyperlink r:id="rId19" w:anchor="n10" w:tgtFrame="_blank" w:history="1">
        <w:r>
          <w:rPr>
            <w:rStyle w:val="arvts100"/>
            <w:b w:val="0"/>
            <w:bCs w:val="0"/>
            <w:i/>
            <w:iCs/>
            <w:lang w:val="uk" w:eastAsia="uk"/>
          </w:rPr>
          <w:t>№ 7903 від 16.12.2025</w:t>
        </w:r>
      </w:hyperlink>
      <w:r>
        <w:rPr>
          <w:rStyle w:val="spanrvts46"/>
          <w:b w:val="0"/>
          <w:bCs w:val="0"/>
          <w:i/>
          <w:iCs/>
          <w:lang w:val="uk" w:eastAsia="uk"/>
        </w:rPr>
        <w:t>}</w:t>
      </w:r>
    </w:p>
    <w:p>
      <w:pPr>
        <w:pStyle w:val="rvps2"/>
        <w:spacing w:before="0" w:after="150"/>
        <w:ind w:left="0" w:right="0"/>
        <w:rPr>
          <w:lang w:val="uk" w:eastAsia="uk"/>
        </w:rPr>
      </w:pPr>
      <w:bookmarkStart w:id="93" w:name="n65"/>
      <w:bookmarkEnd w:id="93"/>
      <w:r>
        <w:rPr>
          <w:lang w:val="uk" w:eastAsia="uk"/>
        </w:rPr>
        <w:t>2. Кількісний і персональний склад атестаційної комісії затверджується:</w:t>
      </w:r>
    </w:p>
    <w:p>
      <w:pPr>
        <w:pStyle w:val="rvps2"/>
        <w:spacing w:before="0" w:after="150"/>
        <w:ind w:left="0" w:right="0"/>
        <w:rPr>
          <w:lang w:val="uk" w:eastAsia="uk"/>
        </w:rPr>
      </w:pPr>
      <w:bookmarkStart w:id="94" w:name="n66"/>
      <w:bookmarkEnd w:id="94"/>
      <w:r>
        <w:rPr>
          <w:lang w:val="uk" w:eastAsia="uk"/>
        </w:rPr>
        <w:t>атестаційна комісія Мінмолодьспорту - наказом Мінмолодьспорту;</w:t>
      </w:r>
    </w:p>
    <w:p>
      <w:pPr>
        <w:pStyle w:val="rvps2"/>
        <w:spacing w:before="0" w:after="150"/>
        <w:ind w:left="0" w:right="0"/>
        <w:rPr>
          <w:i/>
          <w:iCs/>
          <w:lang w:val="uk" w:eastAsia="uk"/>
        </w:rPr>
      </w:pPr>
      <w:bookmarkStart w:id="95" w:name="n262"/>
      <w:bookmarkEnd w:id="95"/>
      <w:r>
        <w:rPr>
          <w:rStyle w:val="spanrvts46"/>
          <w:b w:val="0"/>
          <w:bCs w:val="0"/>
          <w:i/>
          <w:iCs/>
          <w:lang w:val="uk" w:eastAsia="uk"/>
        </w:rPr>
        <w:t xml:space="preserve">{Абзац другий пункту 2 розділу IV із змінами, внесеними згідно з </w:t>
      </w:r>
      <w:r>
        <w:rPr>
          <w:rStyle w:val="spanrvts11"/>
          <w:b w:val="0"/>
          <w:bCs w:val="0"/>
          <w:i/>
          <w:iCs/>
          <w:lang w:val="uk" w:eastAsia="uk"/>
        </w:rPr>
        <w:t xml:space="preserve">Наказом Міністерства молоді та спорту </w:t>
      </w:r>
      <w:hyperlink r:id="rId12" w:anchor="n32" w:tgtFrame="_blank" w:history="1">
        <w:r>
          <w:rPr>
            <w:rStyle w:val="arvts100"/>
            <w:b w:val="0"/>
            <w:bCs w:val="0"/>
            <w:i/>
            <w:iCs/>
            <w:lang w:val="uk" w:eastAsia="uk"/>
          </w:rPr>
          <w:t>№ 2831 від 09.05.2025</w:t>
        </w:r>
      </w:hyperlink>
      <w:r>
        <w:rPr>
          <w:rStyle w:val="spanrvts46"/>
          <w:b w:val="0"/>
          <w:bCs w:val="0"/>
          <w:i/>
          <w:iCs/>
          <w:lang w:val="uk" w:eastAsia="uk"/>
        </w:rPr>
        <w:t>}</w:t>
      </w:r>
    </w:p>
    <w:p>
      <w:pPr>
        <w:pStyle w:val="rvps2"/>
        <w:spacing w:before="0" w:after="150"/>
        <w:ind w:left="0" w:right="0"/>
        <w:rPr>
          <w:lang w:val="uk" w:eastAsia="uk"/>
        </w:rPr>
      </w:pPr>
      <w:bookmarkStart w:id="96" w:name="n67"/>
      <w:bookmarkEnd w:id="96"/>
      <w:r>
        <w:rPr>
          <w:lang w:val="uk" w:eastAsia="uk"/>
        </w:rPr>
        <w:t>територіальна атестаційна комісія - наказом Міністерства освіти і науки, молоді та спорту Автономної Республіки Крим, відповідного структурного підрозділу молоді та спорту обласних, Київської та Севастопольської міських державних адміністрацій.</w:t>
      </w:r>
    </w:p>
    <w:p>
      <w:pPr>
        <w:pStyle w:val="rvps2"/>
        <w:spacing w:before="0" w:after="150"/>
        <w:ind w:left="0" w:right="0"/>
        <w:rPr>
          <w:lang w:val="uk" w:eastAsia="uk"/>
        </w:rPr>
      </w:pPr>
      <w:bookmarkStart w:id="97" w:name="n68"/>
      <w:bookmarkEnd w:id="97"/>
      <w:r>
        <w:rPr>
          <w:lang w:val="uk" w:eastAsia="uk"/>
        </w:rPr>
        <w:t>3. До складу комісій входять фахівці сфери фізичної культури і спорту.</w:t>
      </w:r>
    </w:p>
    <w:p>
      <w:pPr>
        <w:pStyle w:val="rvps2"/>
        <w:spacing w:before="0" w:after="150"/>
        <w:ind w:left="0" w:right="0"/>
        <w:rPr>
          <w:lang w:val="uk" w:eastAsia="uk"/>
        </w:rPr>
      </w:pPr>
      <w:bookmarkStart w:id="98" w:name="n189"/>
      <w:bookmarkEnd w:id="98"/>
      <w:r>
        <w:rPr>
          <w:lang w:val="uk" w:eastAsia="uk"/>
        </w:rPr>
        <w:t>При розгляді документів тренера (тренера-викладача), який атестується, на засідання атестаційної комісії можуть запрошуватися представники всеукраїнської спортивної федерації із статусом національної спортивної федерації з відповідного виду спорту або її відокремленого підрозділу (за наявності) (за згодою) та інші фахівці сфери фізичної культури і спорту.</w:t>
      </w:r>
    </w:p>
    <w:p>
      <w:pPr>
        <w:pStyle w:val="rvps2"/>
        <w:spacing w:before="0" w:after="150"/>
        <w:ind w:left="0" w:right="0"/>
        <w:rPr>
          <w:i/>
          <w:iCs/>
          <w:lang w:val="uk" w:eastAsia="uk"/>
        </w:rPr>
      </w:pPr>
      <w:bookmarkStart w:id="99" w:name="n188"/>
      <w:bookmarkEnd w:id="99"/>
      <w:r>
        <w:rPr>
          <w:rStyle w:val="spanrvts46"/>
          <w:b w:val="0"/>
          <w:bCs w:val="0"/>
          <w:i/>
          <w:iCs/>
          <w:lang w:val="uk" w:eastAsia="uk"/>
        </w:rPr>
        <w:t xml:space="preserve">{Пункт 3 розділу IV доповнено новим абзацом другим згідно з Наказом Міністерства молоді та спорту </w:t>
      </w:r>
      <w:hyperlink r:id="rId6" w:anchor="n43" w:tgtFrame="_blank" w:history="1">
        <w:r>
          <w:rPr>
            <w:rStyle w:val="arvts100"/>
            <w:b w:val="0"/>
            <w:bCs w:val="0"/>
            <w:i/>
            <w:iCs/>
            <w:lang w:val="uk" w:eastAsia="uk"/>
          </w:rPr>
          <w:t>№ 4169 від 10.09.2018</w:t>
        </w:r>
      </w:hyperlink>
      <w:r>
        <w:rPr>
          <w:rStyle w:val="spanrvts11"/>
          <w:b w:val="0"/>
          <w:bCs w:val="0"/>
          <w:i/>
          <w:iCs/>
          <w:lang w:val="uk" w:eastAsia="uk"/>
        </w:rPr>
        <w:t>;</w:t>
      </w:r>
      <w:r>
        <w:rPr>
          <w:i/>
          <w:iCs/>
          <w:lang w:val="uk" w:eastAsia="uk"/>
        </w:rPr>
        <w:t xml:space="preserve"> </w:t>
      </w:r>
      <w:r>
        <w:rPr>
          <w:rStyle w:val="spanrvts46"/>
          <w:b w:val="0"/>
          <w:bCs w:val="0"/>
          <w:i/>
          <w:iCs/>
          <w:lang w:val="uk" w:eastAsia="uk"/>
        </w:rPr>
        <w:t xml:space="preserve">із змінами, внесеними згідно з </w:t>
      </w:r>
      <w:r>
        <w:rPr>
          <w:rStyle w:val="spanrvts11"/>
          <w:b w:val="0"/>
          <w:bCs w:val="0"/>
          <w:i/>
          <w:iCs/>
          <w:lang w:val="uk" w:eastAsia="uk"/>
        </w:rPr>
        <w:t xml:space="preserve">Наказом Міністерства молоді та спорту </w:t>
      </w:r>
      <w:hyperlink r:id="rId13" w:anchor="n36" w:tgtFrame="_blank" w:history="1">
        <w:r>
          <w:rPr>
            <w:rStyle w:val="arvts100"/>
            <w:b w:val="0"/>
            <w:bCs w:val="0"/>
            <w:i/>
            <w:iCs/>
            <w:lang w:val="uk" w:eastAsia="uk"/>
          </w:rPr>
          <w:t>№ 7903 від 16.12.2025</w:t>
        </w:r>
      </w:hyperlink>
      <w:r>
        <w:rPr>
          <w:rStyle w:val="spanrvts46"/>
          <w:b w:val="0"/>
          <w:bCs w:val="0"/>
          <w:i/>
          <w:iCs/>
          <w:lang w:val="uk" w:eastAsia="uk"/>
        </w:rPr>
        <w:t xml:space="preserve">; із змінами, внесеними згідно з Наказом Міністерства молоді та спорту </w:t>
      </w:r>
      <w:hyperlink r:id="rId13" w:anchor="n36" w:tgtFrame="_blank" w:history="1">
        <w:r>
          <w:rPr>
            <w:rStyle w:val="arvts100"/>
            <w:b w:val="0"/>
            <w:bCs w:val="0"/>
            <w:i/>
            <w:iCs/>
            <w:lang w:val="uk" w:eastAsia="uk"/>
          </w:rPr>
          <w:t>№ 7541 від 25.11.2025</w:t>
        </w:r>
      </w:hyperlink>
      <w:r>
        <w:rPr>
          <w:rStyle w:val="spanrvts46"/>
          <w:b w:val="0"/>
          <w:bCs w:val="0"/>
          <w:i/>
          <w:iCs/>
          <w:lang w:val="uk" w:eastAsia="uk"/>
        </w:rPr>
        <w:t>}</w:t>
      </w:r>
    </w:p>
    <w:p>
      <w:pPr>
        <w:pStyle w:val="rvps2"/>
        <w:spacing w:before="0" w:after="150"/>
        <w:ind w:left="0" w:right="0"/>
        <w:rPr>
          <w:lang w:val="uk" w:eastAsia="uk"/>
        </w:rPr>
      </w:pPr>
      <w:bookmarkStart w:id="100" w:name="n69"/>
      <w:bookmarkEnd w:id="100"/>
      <w:r>
        <w:rPr>
          <w:lang w:val="uk" w:eastAsia="uk"/>
        </w:rPr>
        <w:t>Атестаційну комісію Мінмолодьспорту очолює заступник Міністра з відповідного напряму діяльності.</w:t>
      </w:r>
    </w:p>
    <w:p>
      <w:pPr>
        <w:pStyle w:val="rvps2"/>
        <w:spacing w:before="0" w:after="150"/>
        <w:ind w:left="0" w:right="0"/>
        <w:rPr>
          <w:lang w:val="uk" w:eastAsia="uk"/>
        </w:rPr>
      </w:pPr>
      <w:bookmarkStart w:id="101" w:name="n70"/>
      <w:bookmarkEnd w:id="101"/>
      <w:r>
        <w:rPr>
          <w:lang w:val="uk" w:eastAsia="uk"/>
        </w:rPr>
        <w:t>Територіальну атестаційну комісію очолює заступник керівника Міністерства освіти і науки, молоді та спорту Автономної Республіки Крим з питань молоді та спорту, керівник структурного підрозділу молоді та спорту обласних, Київської та Севастопольської міських державних адміністрацій або його заступник з відповідного напряму діяльності.</w:t>
      </w:r>
    </w:p>
    <w:p>
      <w:pPr>
        <w:pStyle w:val="rvps2"/>
        <w:spacing w:before="0" w:after="150"/>
        <w:ind w:left="0" w:right="0"/>
        <w:rPr>
          <w:lang w:val="uk" w:eastAsia="uk"/>
        </w:rPr>
      </w:pPr>
      <w:bookmarkStart w:id="102" w:name="n276"/>
      <w:bookmarkEnd w:id="102"/>
      <w:r>
        <w:rPr>
          <w:lang w:val="uk" w:eastAsia="uk"/>
        </w:rPr>
        <w:t>Голова атестаційної комісії проводить засідання атестаційної комісії, підписує протоколи засідань атестаційної комісії та атестаційні листи тренера (тренера-викладача), довідки про атестацію тренера (тренера-викладача), вирішує інші питання, пов’язані з атестацією.</w:t>
      </w:r>
    </w:p>
    <w:p>
      <w:pPr>
        <w:pStyle w:val="rvps2"/>
        <w:spacing w:before="0" w:after="150"/>
        <w:ind w:left="0" w:right="0"/>
        <w:rPr>
          <w:i/>
          <w:iCs/>
          <w:lang w:val="uk" w:eastAsia="uk"/>
        </w:rPr>
      </w:pPr>
      <w:bookmarkStart w:id="103" w:name="n283"/>
      <w:bookmarkEnd w:id="103"/>
      <w:r>
        <w:rPr>
          <w:rStyle w:val="spanrvts46"/>
          <w:b w:val="0"/>
          <w:bCs w:val="0"/>
          <w:i/>
          <w:iCs/>
          <w:lang w:val="uk" w:eastAsia="uk"/>
        </w:rPr>
        <w:t xml:space="preserve">{Пункт 3 розділу IV доповнено новим абзацом згідно з Наказом Міністерства молоді та спорту </w:t>
      </w:r>
      <w:hyperlink r:id="rId13" w:anchor="n37" w:tgtFrame="_blank" w:history="1">
        <w:r>
          <w:rPr>
            <w:rStyle w:val="arvts100"/>
            <w:b w:val="0"/>
            <w:bCs w:val="0"/>
            <w:i/>
            <w:iCs/>
            <w:lang w:val="uk" w:eastAsia="uk"/>
          </w:rPr>
          <w:t>№ 7541 від 25.11.2025</w:t>
        </w:r>
      </w:hyperlink>
      <w:r>
        <w:rPr>
          <w:rStyle w:val="spanrvts46"/>
          <w:b w:val="0"/>
          <w:bCs w:val="0"/>
          <w:i/>
          <w:iCs/>
          <w:lang w:val="uk" w:eastAsia="uk"/>
        </w:rPr>
        <w:t>}</w:t>
      </w:r>
    </w:p>
    <w:p>
      <w:pPr>
        <w:pStyle w:val="rvps2"/>
        <w:spacing w:before="0" w:after="150"/>
        <w:ind w:left="0" w:right="0"/>
        <w:rPr>
          <w:lang w:val="uk" w:eastAsia="uk"/>
        </w:rPr>
      </w:pPr>
      <w:bookmarkStart w:id="104" w:name="n277"/>
      <w:bookmarkEnd w:id="104"/>
      <w:r>
        <w:rPr>
          <w:lang w:val="uk" w:eastAsia="uk"/>
        </w:rPr>
        <w:t>Секретар атестаційної комісії:</w:t>
      </w:r>
    </w:p>
    <w:p>
      <w:pPr>
        <w:pStyle w:val="rvps2"/>
        <w:spacing w:before="0" w:after="150"/>
        <w:ind w:left="0" w:right="0"/>
        <w:rPr>
          <w:i/>
          <w:iCs/>
          <w:lang w:val="uk" w:eastAsia="uk"/>
        </w:rPr>
      </w:pPr>
      <w:bookmarkStart w:id="105" w:name="n284"/>
      <w:bookmarkEnd w:id="105"/>
      <w:r>
        <w:rPr>
          <w:rStyle w:val="spanrvts46"/>
          <w:b w:val="0"/>
          <w:bCs w:val="0"/>
          <w:i/>
          <w:iCs/>
          <w:lang w:val="uk" w:eastAsia="uk"/>
        </w:rPr>
        <w:t xml:space="preserve">{Пункт 3 розділу IV доповнено новим абзацом згідно з Наказом Міністерства молоді та спорту </w:t>
      </w:r>
      <w:hyperlink r:id="rId13" w:anchor="n37" w:tgtFrame="_blank" w:history="1">
        <w:r>
          <w:rPr>
            <w:rStyle w:val="arvts100"/>
            <w:b w:val="0"/>
            <w:bCs w:val="0"/>
            <w:i/>
            <w:iCs/>
            <w:lang w:val="uk" w:eastAsia="uk"/>
          </w:rPr>
          <w:t>№ 7541 від 25.11.2025</w:t>
        </w:r>
      </w:hyperlink>
      <w:r>
        <w:rPr>
          <w:rStyle w:val="spanrvts46"/>
          <w:b w:val="0"/>
          <w:bCs w:val="0"/>
          <w:i/>
          <w:iCs/>
          <w:lang w:val="uk" w:eastAsia="uk"/>
        </w:rPr>
        <w:t>}</w:t>
      </w:r>
    </w:p>
    <w:p>
      <w:pPr>
        <w:pStyle w:val="rvps2"/>
        <w:spacing w:before="0" w:after="150"/>
        <w:ind w:left="0" w:right="0"/>
        <w:rPr>
          <w:lang w:val="uk" w:eastAsia="uk"/>
        </w:rPr>
      </w:pPr>
      <w:bookmarkStart w:id="106" w:name="n278"/>
      <w:bookmarkEnd w:id="106"/>
      <w:r>
        <w:rPr>
          <w:lang w:val="uk" w:eastAsia="uk"/>
        </w:rPr>
        <w:t>опрацьовує документи, подані на розгляд атестаційної комісії, зберігає документи засідання атестаційної комісії;</w:t>
      </w:r>
    </w:p>
    <w:p>
      <w:pPr>
        <w:pStyle w:val="rvps2"/>
        <w:spacing w:before="0" w:after="150"/>
        <w:ind w:left="0" w:right="0"/>
        <w:rPr>
          <w:i/>
          <w:iCs/>
          <w:lang w:val="uk" w:eastAsia="uk"/>
        </w:rPr>
      </w:pPr>
      <w:bookmarkStart w:id="107" w:name="n285"/>
      <w:bookmarkEnd w:id="107"/>
      <w:r>
        <w:rPr>
          <w:rStyle w:val="spanrvts46"/>
          <w:b w:val="0"/>
          <w:bCs w:val="0"/>
          <w:i/>
          <w:iCs/>
          <w:lang w:val="uk" w:eastAsia="uk"/>
        </w:rPr>
        <w:t xml:space="preserve">{Пункт 3 розділу IV доповнено новим абзацом згідно з Наказом Міністерства молоді та спорту </w:t>
      </w:r>
      <w:hyperlink r:id="rId13" w:anchor="n37" w:tgtFrame="_blank" w:history="1">
        <w:r>
          <w:rPr>
            <w:rStyle w:val="arvts100"/>
            <w:b w:val="0"/>
            <w:bCs w:val="0"/>
            <w:i/>
            <w:iCs/>
            <w:lang w:val="uk" w:eastAsia="uk"/>
          </w:rPr>
          <w:t>№ 7541 від 25.11.2025</w:t>
        </w:r>
      </w:hyperlink>
      <w:r>
        <w:rPr>
          <w:rStyle w:val="spanrvts46"/>
          <w:b w:val="0"/>
          <w:bCs w:val="0"/>
          <w:i/>
          <w:iCs/>
          <w:lang w:val="uk" w:eastAsia="uk"/>
        </w:rPr>
        <w:t>}</w:t>
      </w:r>
    </w:p>
    <w:p>
      <w:pPr>
        <w:pStyle w:val="rvps2"/>
        <w:spacing w:before="0" w:after="150"/>
        <w:ind w:left="0" w:right="0"/>
        <w:rPr>
          <w:lang w:val="uk" w:eastAsia="uk"/>
        </w:rPr>
      </w:pPr>
      <w:bookmarkStart w:id="108" w:name="n279"/>
      <w:bookmarkEnd w:id="108"/>
      <w:r>
        <w:rPr>
          <w:lang w:val="uk" w:eastAsia="uk"/>
        </w:rPr>
        <w:t>організовує роботу атестаційної комісії, веде та підписує протоколи засідань атестаційної комісії;</w:t>
      </w:r>
    </w:p>
    <w:p>
      <w:pPr>
        <w:pStyle w:val="rvps2"/>
        <w:spacing w:before="0" w:after="150"/>
        <w:ind w:left="0" w:right="0"/>
        <w:rPr>
          <w:i/>
          <w:iCs/>
          <w:lang w:val="uk" w:eastAsia="uk"/>
        </w:rPr>
      </w:pPr>
      <w:bookmarkStart w:id="109" w:name="n286"/>
      <w:bookmarkEnd w:id="109"/>
      <w:r>
        <w:rPr>
          <w:rStyle w:val="spanrvts46"/>
          <w:b w:val="0"/>
          <w:bCs w:val="0"/>
          <w:i/>
          <w:iCs/>
          <w:lang w:val="uk" w:eastAsia="uk"/>
        </w:rPr>
        <w:t xml:space="preserve">{Пункт 3 розділу IV доповнено новим абзацом згідно з Наказом Міністерства молоді та спорту </w:t>
      </w:r>
      <w:hyperlink r:id="rId13" w:anchor="n37" w:tgtFrame="_blank" w:history="1">
        <w:r>
          <w:rPr>
            <w:rStyle w:val="arvts100"/>
            <w:b w:val="0"/>
            <w:bCs w:val="0"/>
            <w:i/>
            <w:iCs/>
            <w:lang w:val="uk" w:eastAsia="uk"/>
          </w:rPr>
          <w:t>№ 7541 від 25.11.2025</w:t>
        </w:r>
      </w:hyperlink>
      <w:r>
        <w:rPr>
          <w:rStyle w:val="spanrvts46"/>
          <w:b w:val="0"/>
          <w:bCs w:val="0"/>
          <w:i/>
          <w:iCs/>
          <w:lang w:val="uk" w:eastAsia="uk"/>
        </w:rPr>
        <w:t>}</w:t>
      </w:r>
    </w:p>
    <w:p>
      <w:pPr>
        <w:pStyle w:val="rvps2"/>
        <w:spacing w:before="0" w:after="150"/>
        <w:ind w:left="0" w:right="0"/>
        <w:rPr>
          <w:lang w:val="uk" w:eastAsia="uk"/>
        </w:rPr>
      </w:pPr>
      <w:bookmarkStart w:id="110" w:name="n280"/>
      <w:bookmarkEnd w:id="110"/>
      <w:r>
        <w:rPr>
          <w:lang w:val="uk" w:eastAsia="uk"/>
        </w:rPr>
        <w:t>бере участь у голосуванні під час прийняття рішень атестаційною комісією;</w:t>
      </w:r>
    </w:p>
    <w:p>
      <w:pPr>
        <w:pStyle w:val="rvps2"/>
        <w:spacing w:before="0" w:after="150"/>
        <w:ind w:left="0" w:right="0"/>
        <w:rPr>
          <w:i/>
          <w:iCs/>
          <w:lang w:val="uk" w:eastAsia="uk"/>
        </w:rPr>
      </w:pPr>
      <w:bookmarkStart w:id="111" w:name="n287"/>
      <w:bookmarkEnd w:id="111"/>
      <w:r>
        <w:rPr>
          <w:rStyle w:val="spanrvts46"/>
          <w:b w:val="0"/>
          <w:bCs w:val="0"/>
          <w:i/>
          <w:iCs/>
          <w:lang w:val="uk" w:eastAsia="uk"/>
        </w:rPr>
        <w:t xml:space="preserve">{Пункт 3 розділу IV доповнено новим абзацом згідно з Наказом Міністерства молоді та спорту </w:t>
      </w:r>
      <w:hyperlink r:id="rId13" w:anchor="n37" w:tgtFrame="_blank" w:history="1">
        <w:r>
          <w:rPr>
            <w:rStyle w:val="arvts100"/>
            <w:b w:val="0"/>
            <w:bCs w:val="0"/>
            <w:i/>
            <w:iCs/>
            <w:lang w:val="uk" w:eastAsia="uk"/>
          </w:rPr>
          <w:t>№ 7541 від 25.11.2025</w:t>
        </w:r>
      </w:hyperlink>
      <w:r>
        <w:rPr>
          <w:rStyle w:val="spanrvts46"/>
          <w:b w:val="0"/>
          <w:bCs w:val="0"/>
          <w:i/>
          <w:iCs/>
          <w:lang w:val="uk" w:eastAsia="uk"/>
        </w:rPr>
        <w:t>}</w:t>
      </w:r>
    </w:p>
    <w:p>
      <w:pPr>
        <w:pStyle w:val="rvps2"/>
        <w:spacing w:before="0" w:after="150"/>
        <w:ind w:left="0" w:right="0"/>
        <w:rPr>
          <w:lang w:val="uk" w:eastAsia="uk"/>
        </w:rPr>
      </w:pPr>
      <w:bookmarkStart w:id="112" w:name="n281"/>
      <w:bookmarkEnd w:id="112"/>
      <w:r>
        <w:rPr>
          <w:lang w:val="uk" w:eastAsia="uk"/>
        </w:rPr>
        <w:t>оформлює та підписує атестаційні листи тренера (тренера-викладача), довідки про атестацію тренера (тренера-викладача);</w:t>
      </w:r>
    </w:p>
    <w:p>
      <w:pPr>
        <w:pStyle w:val="rvps2"/>
        <w:spacing w:before="0" w:after="150"/>
        <w:ind w:left="0" w:right="0"/>
        <w:rPr>
          <w:i/>
          <w:iCs/>
          <w:lang w:val="uk" w:eastAsia="uk"/>
        </w:rPr>
      </w:pPr>
      <w:bookmarkStart w:id="113" w:name="n288"/>
      <w:bookmarkEnd w:id="113"/>
      <w:r>
        <w:rPr>
          <w:rStyle w:val="spanrvts46"/>
          <w:b w:val="0"/>
          <w:bCs w:val="0"/>
          <w:i/>
          <w:iCs/>
          <w:lang w:val="uk" w:eastAsia="uk"/>
        </w:rPr>
        <w:t xml:space="preserve">{Пункт 3 розділу IV доповнено новим абзацом згідно з Наказом Міністерства молоді та спорту </w:t>
      </w:r>
      <w:hyperlink r:id="rId13" w:anchor="n37" w:tgtFrame="_blank" w:history="1">
        <w:r>
          <w:rPr>
            <w:rStyle w:val="arvts100"/>
            <w:b w:val="0"/>
            <w:bCs w:val="0"/>
            <w:i/>
            <w:iCs/>
            <w:lang w:val="uk" w:eastAsia="uk"/>
          </w:rPr>
          <w:t>№ 7541 від 25.11.2025</w:t>
        </w:r>
      </w:hyperlink>
      <w:r>
        <w:rPr>
          <w:rStyle w:val="spanrvts46"/>
          <w:b w:val="0"/>
          <w:bCs w:val="0"/>
          <w:i/>
          <w:iCs/>
          <w:lang w:val="uk" w:eastAsia="uk"/>
        </w:rPr>
        <w:t>}</w:t>
      </w:r>
    </w:p>
    <w:p>
      <w:pPr>
        <w:pStyle w:val="rvps2"/>
        <w:spacing w:before="0" w:after="150"/>
        <w:ind w:left="0" w:right="0"/>
        <w:rPr>
          <w:lang w:val="uk" w:eastAsia="uk"/>
        </w:rPr>
      </w:pPr>
      <w:bookmarkStart w:id="114" w:name="n282"/>
      <w:bookmarkEnd w:id="114"/>
      <w:r>
        <w:rPr>
          <w:lang w:val="uk" w:eastAsia="uk"/>
        </w:rPr>
        <w:t>повідомляє тренерів (тренерів-викладачів) про місце і час проведення засідання атестаційної комісії (у разі запрошення тренерів (тренерів-викладачів) на засідання).</w:t>
      </w:r>
    </w:p>
    <w:p>
      <w:pPr>
        <w:pStyle w:val="rvps2"/>
        <w:spacing w:before="0" w:after="150"/>
        <w:ind w:left="0" w:right="0"/>
        <w:rPr>
          <w:i/>
          <w:iCs/>
          <w:lang w:val="uk" w:eastAsia="uk"/>
        </w:rPr>
      </w:pPr>
      <w:bookmarkStart w:id="115" w:name="n275"/>
      <w:bookmarkEnd w:id="115"/>
      <w:r>
        <w:rPr>
          <w:rStyle w:val="spanrvts46"/>
          <w:b w:val="0"/>
          <w:bCs w:val="0"/>
          <w:i/>
          <w:iCs/>
          <w:lang w:val="uk" w:eastAsia="uk"/>
        </w:rPr>
        <w:t xml:space="preserve">{Пункт 3 розділу IV доповнено новим абзацом згідно з Наказом Міністерства молоді та спорту </w:t>
      </w:r>
      <w:hyperlink r:id="rId13" w:anchor="n37" w:tgtFrame="_blank" w:history="1">
        <w:r>
          <w:rPr>
            <w:rStyle w:val="arvts100"/>
            <w:b w:val="0"/>
            <w:bCs w:val="0"/>
            <w:i/>
            <w:iCs/>
            <w:lang w:val="uk" w:eastAsia="uk"/>
          </w:rPr>
          <w:t>№ 7541 від 25.11.2025</w:t>
        </w:r>
      </w:hyperlink>
      <w:r>
        <w:rPr>
          <w:rStyle w:val="spanrvts46"/>
          <w:b w:val="0"/>
          <w:bCs w:val="0"/>
          <w:i/>
          <w:iCs/>
          <w:lang w:val="uk" w:eastAsia="uk"/>
        </w:rPr>
        <w:t>}</w:t>
      </w:r>
    </w:p>
    <w:p>
      <w:pPr>
        <w:pStyle w:val="rvps2"/>
        <w:spacing w:before="0" w:after="150"/>
        <w:ind w:left="0" w:right="0"/>
        <w:rPr>
          <w:lang w:val="uk" w:eastAsia="uk"/>
        </w:rPr>
      </w:pPr>
      <w:bookmarkStart w:id="116" w:name="n71"/>
      <w:bookmarkEnd w:id="116"/>
      <w:r>
        <w:rPr>
          <w:lang w:val="uk" w:eastAsia="uk"/>
        </w:rPr>
        <w:t>4. Основними завданнями атестаційної комісії є:</w:t>
      </w:r>
    </w:p>
    <w:p>
      <w:pPr>
        <w:pStyle w:val="rvps2"/>
        <w:spacing w:before="0" w:after="150"/>
        <w:ind w:left="0" w:right="0"/>
        <w:rPr>
          <w:lang w:val="uk" w:eastAsia="uk"/>
        </w:rPr>
      </w:pPr>
      <w:bookmarkStart w:id="117" w:name="n207"/>
      <w:bookmarkEnd w:id="117"/>
      <w:r>
        <w:rPr>
          <w:lang w:val="uk" w:eastAsia="uk"/>
        </w:rPr>
        <w:t>розгляд документів, що надійшли на атестацію, та їх перевірка;</w:t>
      </w:r>
    </w:p>
    <w:p>
      <w:pPr>
        <w:pStyle w:val="rvps2"/>
        <w:spacing w:before="0" w:after="150"/>
        <w:ind w:left="0" w:right="0"/>
        <w:rPr>
          <w:lang w:val="uk" w:eastAsia="uk"/>
        </w:rPr>
      </w:pPr>
      <w:bookmarkStart w:id="118" w:name="n208"/>
      <w:bookmarkEnd w:id="118"/>
      <w:r>
        <w:rPr>
          <w:lang w:val="uk" w:eastAsia="uk"/>
        </w:rPr>
        <w:t>розгляд питання щодо відсутності клопотання всеукраїнської спортивної федерації із статусом національної спортивної федерації з відповідного виду спорту або її відокремленого підрозділу;</w:t>
      </w:r>
    </w:p>
    <w:p>
      <w:pPr>
        <w:pStyle w:val="rvps2"/>
        <w:spacing w:before="0" w:after="150"/>
        <w:ind w:left="0" w:right="0"/>
        <w:rPr>
          <w:lang w:val="uk" w:eastAsia="uk"/>
        </w:rPr>
      </w:pPr>
      <w:bookmarkStart w:id="119" w:name="n209"/>
      <w:bookmarkEnd w:id="119"/>
      <w:r>
        <w:rPr>
          <w:lang w:val="uk" w:eastAsia="uk"/>
        </w:rPr>
        <w:t>проведення атестації протягом 30 робочих днів від дня надходження документів;</w:t>
      </w:r>
    </w:p>
    <w:p>
      <w:pPr>
        <w:pStyle w:val="rvps2"/>
        <w:spacing w:before="0" w:after="150"/>
        <w:ind w:left="0" w:right="0"/>
        <w:rPr>
          <w:lang w:val="uk" w:eastAsia="uk"/>
        </w:rPr>
      </w:pPr>
      <w:bookmarkStart w:id="120" w:name="n210"/>
      <w:bookmarkEnd w:id="120"/>
      <w:r>
        <w:rPr>
          <w:lang w:val="uk" w:eastAsia="uk"/>
        </w:rPr>
        <w:t>проведення моніторингу актуальної інформації, оприлюдненої на офіційному вебсайті Національного антидопінгового центру щодо порушення тренером (тренером-викладачем) антидопінгових правил;</w:t>
      </w:r>
    </w:p>
    <w:p>
      <w:pPr>
        <w:pStyle w:val="rvps2"/>
        <w:spacing w:before="0" w:after="150"/>
        <w:ind w:left="0" w:right="0"/>
        <w:rPr>
          <w:lang w:val="uk" w:eastAsia="uk"/>
        </w:rPr>
      </w:pPr>
      <w:bookmarkStart w:id="121" w:name="n211"/>
      <w:bookmarkEnd w:id="121"/>
      <w:r>
        <w:rPr>
          <w:lang w:val="uk" w:eastAsia="uk"/>
        </w:rPr>
        <w:t>прийняття рішення та порушення клопотання перед керівництвом Мінмолодьспорту, Міністерства освіти і науки, молоді та спорту Автономної Республіки Крим, структурного підрозділу молоді та спорту обласних, Київської та Севастопольської міських державних адміністрацій щодо присвоєння (або відмови у присвоєнні) кваліфікаційної категорії тренеру (тренеру-викладачу) закладу фізичної культури і спорту, позбавлення кваліфікаційної категорії тренера (тренера-викладача) закладу фізичної культури і спорту.</w:t>
      </w:r>
    </w:p>
    <w:p>
      <w:pPr>
        <w:pStyle w:val="rvps2"/>
        <w:spacing w:before="0" w:after="150"/>
        <w:ind w:left="0" w:right="0"/>
        <w:rPr>
          <w:lang w:val="uk" w:eastAsia="uk"/>
        </w:rPr>
      </w:pPr>
      <w:bookmarkStart w:id="122" w:name="n212"/>
      <w:bookmarkEnd w:id="122"/>
      <w:r>
        <w:rPr>
          <w:lang w:val="uk" w:eastAsia="uk"/>
        </w:rPr>
        <w:t>Підставою для прийняття рішення щодо відмови у присвоєнні кваліфікаційної категорії тренеру (тренеру-викладачу) є:</w:t>
      </w:r>
    </w:p>
    <w:p>
      <w:pPr>
        <w:pStyle w:val="rvps2"/>
        <w:spacing w:before="0" w:after="150"/>
        <w:ind w:left="0" w:right="0"/>
        <w:rPr>
          <w:lang w:val="uk" w:eastAsia="uk"/>
        </w:rPr>
      </w:pPr>
      <w:bookmarkStart w:id="123" w:name="n213"/>
      <w:bookmarkEnd w:id="123"/>
      <w:r>
        <w:rPr>
          <w:lang w:val="uk" w:eastAsia="uk"/>
        </w:rPr>
        <w:t>невиконання вимог цього Порядку;</w:t>
      </w:r>
    </w:p>
    <w:p>
      <w:pPr>
        <w:pStyle w:val="rvps2"/>
        <w:spacing w:before="0" w:after="150"/>
        <w:ind w:left="0" w:right="0"/>
        <w:rPr>
          <w:lang w:val="uk" w:eastAsia="uk"/>
        </w:rPr>
      </w:pPr>
      <w:bookmarkStart w:id="124" w:name="n214"/>
      <w:bookmarkEnd w:id="124"/>
      <w:r>
        <w:rPr>
          <w:lang w:val="uk" w:eastAsia="uk"/>
        </w:rPr>
        <w:t>виявлення недостовірної інформації в документах, які подано для присвоєння кваліфікаційної категорії;</w:t>
      </w:r>
    </w:p>
    <w:p>
      <w:pPr>
        <w:pStyle w:val="rvps2"/>
        <w:spacing w:before="0" w:after="150"/>
        <w:ind w:left="0" w:right="0"/>
        <w:rPr>
          <w:lang w:val="uk" w:eastAsia="uk"/>
        </w:rPr>
      </w:pPr>
      <w:bookmarkStart w:id="125" w:name="n215"/>
      <w:bookmarkEnd w:id="125"/>
      <w:r>
        <w:rPr>
          <w:lang w:val="uk" w:eastAsia="uk"/>
        </w:rPr>
        <w:t>довічна спортивна дискваліфікація спортсмена, особистим тренером якого є особа, що атестується, у тому числі за порушення антидопінгових правил.</w:t>
      </w:r>
    </w:p>
    <w:p>
      <w:pPr>
        <w:pStyle w:val="rvps2"/>
        <w:spacing w:before="0" w:after="150"/>
        <w:ind w:left="0" w:right="0"/>
        <w:rPr>
          <w:lang w:val="uk" w:eastAsia="uk"/>
        </w:rPr>
      </w:pPr>
      <w:bookmarkStart w:id="126" w:name="n216"/>
      <w:bookmarkEnd w:id="126"/>
      <w:r>
        <w:rPr>
          <w:lang w:val="uk" w:eastAsia="uk"/>
        </w:rPr>
        <w:t>Підставою для прийняття рішення щодо позбавлення тренера (тренера-викладача) кваліфікаційної категорії є:</w:t>
      </w:r>
    </w:p>
    <w:p>
      <w:pPr>
        <w:pStyle w:val="rvps2"/>
        <w:spacing w:before="0" w:after="150"/>
        <w:ind w:left="0" w:right="0"/>
        <w:rPr>
          <w:lang w:val="uk" w:eastAsia="uk"/>
        </w:rPr>
      </w:pPr>
      <w:bookmarkStart w:id="127" w:name="n217"/>
      <w:bookmarkEnd w:id="127"/>
      <w:r>
        <w:rPr>
          <w:lang w:val="uk" w:eastAsia="uk"/>
        </w:rPr>
        <w:t>довічна спортивна дискваліфікація спортсмена, особистим тренером (тренером-викладачем) якого є особа, що атестована, у тому числі за порушення антидопінгових правил;</w:t>
      </w:r>
    </w:p>
    <w:p>
      <w:pPr>
        <w:pStyle w:val="rvps2"/>
        <w:spacing w:before="0" w:after="150"/>
        <w:ind w:left="0" w:right="0"/>
        <w:rPr>
          <w:i/>
          <w:iCs/>
          <w:lang w:val="uk" w:eastAsia="uk"/>
        </w:rPr>
      </w:pPr>
      <w:bookmarkStart w:id="128" w:name="n236"/>
      <w:bookmarkEnd w:id="128"/>
      <w:r>
        <w:rPr>
          <w:rStyle w:val="spanrvts46"/>
          <w:b w:val="0"/>
          <w:bCs w:val="0"/>
          <w:i/>
          <w:iCs/>
          <w:lang w:val="uk" w:eastAsia="uk"/>
        </w:rPr>
        <w:t xml:space="preserve">{Абзац дванадцятий пункту 4 розділу IV в редакції Наказу Міністерства молоді та спорту </w:t>
      </w:r>
      <w:hyperlink r:id="rId10" w:anchor="n6" w:tgtFrame="_blank" w:history="1">
        <w:r>
          <w:rPr>
            <w:rStyle w:val="arvts100"/>
            <w:b w:val="0"/>
            <w:bCs w:val="0"/>
            <w:i/>
            <w:iCs/>
            <w:lang w:val="uk" w:eastAsia="uk"/>
          </w:rPr>
          <w:t>№ 5558 від 15.09.2023</w:t>
        </w:r>
      </w:hyperlink>
      <w:r>
        <w:rPr>
          <w:rStyle w:val="spanrvts46"/>
          <w:b w:val="0"/>
          <w:bCs w:val="0"/>
          <w:i/>
          <w:iCs/>
          <w:lang w:val="uk" w:eastAsia="uk"/>
        </w:rPr>
        <w:t>}</w:t>
      </w:r>
    </w:p>
    <w:p>
      <w:pPr>
        <w:pStyle w:val="rvps2"/>
        <w:spacing w:before="0" w:after="150"/>
        <w:ind w:left="0" w:right="0"/>
        <w:rPr>
          <w:lang w:val="uk" w:eastAsia="uk"/>
        </w:rPr>
      </w:pPr>
      <w:bookmarkStart w:id="129" w:name="n218"/>
      <w:bookmarkEnd w:id="129"/>
      <w:r>
        <w:rPr>
          <w:lang w:val="uk" w:eastAsia="uk"/>
        </w:rPr>
        <w:t>спортивна дискваліфікація протягом останніх чотирьох років за порушення антидопінгових правил спортсмена, особистий тренер (тренер-викладач) якого є особа, що атестована;</w:t>
      </w:r>
    </w:p>
    <w:p>
      <w:pPr>
        <w:pStyle w:val="rvps2"/>
        <w:spacing w:before="0" w:after="150"/>
        <w:ind w:left="0" w:right="0"/>
        <w:rPr>
          <w:i/>
          <w:iCs/>
          <w:lang w:val="uk" w:eastAsia="uk"/>
        </w:rPr>
      </w:pPr>
      <w:bookmarkStart w:id="130" w:name="n237"/>
      <w:bookmarkEnd w:id="130"/>
      <w:r>
        <w:rPr>
          <w:rStyle w:val="spanrvts46"/>
          <w:b w:val="0"/>
          <w:bCs w:val="0"/>
          <w:i/>
          <w:iCs/>
          <w:lang w:val="uk" w:eastAsia="uk"/>
        </w:rPr>
        <w:t xml:space="preserve">{Абзац тринадцятий пункту 4 розділу IV в редакції Наказу Міністерства молоді та спорту </w:t>
      </w:r>
      <w:hyperlink r:id="rId10" w:anchor="n6" w:tgtFrame="_blank" w:history="1">
        <w:r>
          <w:rPr>
            <w:rStyle w:val="arvts100"/>
            <w:b w:val="0"/>
            <w:bCs w:val="0"/>
            <w:i/>
            <w:iCs/>
            <w:lang w:val="uk" w:eastAsia="uk"/>
          </w:rPr>
          <w:t>№ 5558 від 15.09.2023</w:t>
        </w:r>
      </w:hyperlink>
      <w:r>
        <w:rPr>
          <w:rStyle w:val="spanrvts46"/>
          <w:b w:val="0"/>
          <w:bCs w:val="0"/>
          <w:i/>
          <w:iCs/>
          <w:lang w:val="uk" w:eastAsia="uk"/>
        </w:rPr>
        <w:t>}</w:t>
      </w:r>
    </w:p>
    <w:p>
      <w:pPr>
        <w:pStyle w:val="rvps2"/>
        <w:spacing w:before="0" w:after="150"/>
        <w:ind w:left="0" w:right="0"/>
        <w:rPr>
          <w:lang w:val="uk" w:eastAsia="uk"/>
        </w:rPr>
      </w:pPr>
      <w:bookmarkStart w:id="131" w:name="n240"/>
      <w:bookmarkEnd w:id="131"/>
      <w:r>
        <w:rPr>
          <w:lang w:val="uk" w:eastAsia="uk"/>
        </w:rPr>
        <w:t>довічна спортивна дискваліфікація тренера (тренера-викладача), у тому числі за порушення антидопінгових правил;</w:t>
      </w:r>
    </w:p>
    <w:p>
      <w:pPr>
        <w:pStyle w:val="rvps2"/>
        <w:spacing w:before="0" w:after="150"/>
        <w:ind w:left="0" w:right="0"/>
        <w:rPr>
          <w:i/>
          <w:iCs/>
          <w:lang w:val="uk" w:eastAsia="uk"/>
        </w:rPr>
      </w:pPr>
      <w:bookmarkStart w:id="132" w:name="n242"/>
      <w:bookmarkEnd w:id="132"/>
      <w:r>
        <w:rPr>
          <w:rStyle w:val="spanrvts46"/>
          <w:b w:val="0"/>
          <w:bCs w:val="0"/>
          <w:i/>
          <w:iCs/>
          <w:lang w:val="uk" w:eastAsia="uk"/>
        </w:rPr>
        <w:t xml:space="preserve">{Пункт 4 розділу IV доповнено абзацом чотирнадцятим згідно з Наказом Міністерства молоді та спорту </w:t>
      </w:r>
      <w:hyperlink r:id="rId11" w:anchor="n6" w:tgtFrame="_blank" w:history="1">
        <w:r>
          <w:rPr>
            <w:rStyle w:val="arvts100"/>
            <w:b w:val="0"/>
            <w:bCs w:val="0"/>
            <w:i/>
            <w:iCs/>
            <w:lang w:val="uk" w:eastAsia="uk"/>
          </w:rPr>
          <w:t>№ 1806 від 25.03.2024</w:t>
        </w:r>
      </w:hyperlink>
      <w:r>
        <w:rPr>
          <w:rStyle w:val="spanrvts46"/>
          <w:b w:val="0"/>
          <w:bCs w:val="0"/>
          <w:i/>
          <w:iCs/>
          <w:lang w:val="uk" w:eastAsia="uk"/>
        </w:rPr>
        <w:t>}</w:t>
      </w:r>
    </w:p>
    <w:p>
      <w:pPr>
        <w:pStyle w:val="rvps2"/>
        <w:spacing w:before="0" w:after="150"/>
        <w:ind w:left="0" w:right="0"/>
        <w:rPr>
          <w:lang w:val="uk" w:eastAsia="uk"/>
        </w:rPr>
      </w:pPr>
      <w:bookmarkStart w:id="133" w:name="n241"/>
      <w:bookmarkEnd w:id="133"/>
      <w:r>
        <w:rPr>
          <w:lang w:val="uk" w:eastAsia="uk"/>
        </w:rPr>
        <w:t>відсторонення або тимчасове відсторонення тренера (тренера-викладача) за порушення тренером (тренером-викладачем) антидопінгових правил;</w:t>
      </w:r>
    </w:p>
    <w:p>
      <w:pPr>
        <w:pStyle w:val="rvps2"/>
        <w:spacing w:before="0" w:after="150"/>
        <w:ind w:left="0" w:right="0"/>
        <w:rPr>
          <w:i/>
          <w:iCs/>
          <w:lang w:val="uk" w:eastAsia="uk"/>
        </w:rPr>
      </w:pPr>
      <w:bookmarkStart w:id="134" w:name="n239"/>
      <w:bookmarkEnd w:id="134"/>
      <w:r>
        <w:rPr>
          <w:rStyle w:val="spanrvts46"/>
          <w:b w:val="0"/>
          <w:bCs w:val="0"/>
          <w:i/>
          <w:iCs/>
          <w:lang w:val="uk" w:eastAsia="uk"/>
        </w:rPr>
        <w:t xml:space="preserve">{Пункт 4 розділу IV доповнено абзацом п’ятнадцятим згідно з Наказом Міністерства молоді та спорту </w:t>
      </w:r>
      <w:hyperlink r:id="rId11" w:anchor="n6" w:tgtFrame="_blank" w:history="1">
        <w:r>
          <w:rPr>
            <w:rStyle w:val="arvts100"/>
            <w:b w:val="0"/>
            <w:bCs w:val="0"/>
            <w:i/>
            <w:iCs/>
            <w:lang w:val="uk" w:eastAsia="uk"/>
          </w:rPr>
          <w:t>№ 1806 від 25.03.2024</w:t>
        </w:r>
      </w:hyperlink>
      <w:r>
        <w:rPr>
          <w:rStyle w:val="spanrvts46"/>
          <w:b w:val="0"/>
          <w:bCs w:val="0"/>
          <w:i/>
          <w:iCs/>
          <w:lang w:val="uk" w:eastAsia="uk"/>
        </w:rPr>
        <w:t>}</w:t>
      </w:r>
    </w:p>
    <w:p>
      <w:pPr>
        <w:pStyle w:val="rvps2"/>
        <w:spacing w:before="0" w:after="150"/>
        <w:ind w:left="0" w:right="0"/>
        <w:rPr>
          <w:lang w:val="uk" w:eastAsia="uk"/>
        </w:rPr>
      </w:pPr>
      <w:bookmarkStart w:id="135" w:name="n219"/>
      <w:bookmarkEnd w:id="135"/>
      <w:r>
        <w:rPr>
          <w:lang w:val="uk" w:eastAsia="uk"/>
        </w:rPr>
        <w:t xml:space="preserve">набрання законної сили обвинувального вироку суду стосовно тренера (тренера-викладача) за вчинення кримінальних правопорушень проти основ національної безпеки України, що передбачені у </w:t>
      </w:r>
      <w:hyperlink r:id="rId20" w:anchor="n689" w:tgtFrame="_blank" w:history="1">
        <w:r>
          <w:rPr>
            <w:rStyle w:val="arvts96"/>
            <w:b w:val="0"/>
            <w:bCs w:val="0"/>
            <w:i w:val="0"/>
            <w:iCs w:val="0"/>
            <w:lang w:val="uk" w:eastAsia="uk"/>
          </w:rPr>
          <w:t>розділі I</w:t>
        </w:r>
      </w:hyperlink>
      <w:r>
        <w:rPr>
          <w:lang w:val="uk" w:eastAsia="uk"/>
        </w:rPr>
        <w:t xml:space="preserve"> Особливої частини Кримінального кодексу України.</w:t>
      </w:r>
    </w:p>
    <w:p>
      <w:pPr>
        <w:pStyle w:val="rvps2"/>
        <w:spacing w:before="0" w:after="150"/>
        <w:ind w:left="0" w:right="0"/>
        <w:rPr>
          <w:lang w:val="uk" w:eastAsia="uk"/>
        </w:rPr>
      </w:pPr>
      <w:bookmarkStart w:id="136" w:name="n289"/>
      <w:bookmarkEnd w:id="136"/>
      <w:r>
        <w:rPr>
          <w:lang w:val="uk" w:eastAsia="uk"/>
        </w:rPr>
        <w:t>Рішення щодо позбавлення тренера (тренера-викладача) кваліфікаційної категорії на певний термін поширюється на всю його діяльність у будь-якому виді спорту.</w:t>
      </w:r>
    </w:p>
    <w:p>
      <w:pPr>
        <w:pStyle w:val="rvps2"/>
        <w:spacing w:before="0" w:after="150"/>
        <w:ind w:left="0" w:right="0"/>
        <w:rPr>
          <w:i/>
          <w:iCs/>
          <w:lang w:val="uk" w:eastAsia="uk"/>
        </w:rPr>
      </w:pPr>
      <w:bookmarkStart w:id="137" w:name="n290"/>
      <w:bookmarkEnd w:id="137"/>
      <w:r>
        <w:rPr>
          <w:rStyle w:val="spanrvts46"/>
          <w:b w:val="0"/>
          <w:bCs w:val="0"/>
          <w:i/>
          <w:iCs/>
          <w:lang w:val="uk" w:eastAsia="uk"/>
        </w:rPr>
        <w:t xml:space="preserve">{Пункт 4 розділу IV доповнено новим абзацом згідно з Наказом Міністерства молоді та спорту </w:t>
      </w:r>
      <w:hyperlink r:id="rId13" w:anchor="n45" w:tgtFrame="_blank" w:history="1">
        <w:r>
          <w:rPr>
            <w:rStyle w:val="arvts100"/>
            <w:b w:val="0"/>
            <w:bCs w:val="0"/>
            <w:i/>
            <w:iCs/>
            <w:lang w:val="uk" w:eastAsia="uk"/>
          </w:rPr>
          <w:t>№ 7541 від 25.11.2025</w:t>
        </w:r>
      </w:hyperlink>
      <w:r>
        <w:rPr>
          <w:rStyle w:val="spanrvts46"/>
          <w:b w:val="0"/>
          <w:bCs w:val="0"/>
          <w:i/>
          <w:iCs/>
          <w:lang w:val="uk" w:eastAsia="uk"/>
        </w:rPr>
        <w:t>}</w:t>
      </w:r>
    </w:p>
    <w:p>
      <w:pPr>
        <w:pStyle w:val="rvps2"/>
        <w:spacing w:before="0" w:after="150"/>
        <w:ind w:left="0" w:right="0"/>
        <w:rPr>
          <w:i/>
          <w:iCs/>
          <w:lang w:val="uk" w:eastAsia="uk"/>
        </w:rPr>
      </w:pPr>
      <w:bookmarkStart w:id="138" w:name="n206"/>
      <w:bookmarkEnd w:id="138"/>
      <w:r>
        <w:rPr>
          <w:rStyle w:val="spanrvts46"/>
          <w:b w:val="0"/>
          <w:bCs w:val="0"/>
          <w:i/>
          <w:iCs/>
          <w:lang w:val="uk" w:eastAsia="uk"/>
        </w:rPr>
        <w:t xml:space="preserve">{Пункт 4 розділу IV в редакції Наказу Міністерства молоді та спорту </w:t>
      </w:r>
      <w:hyperlink r:id="rId9" w:anchor="n18" w:tgtFrame="_blank" w:history="1">
        <w:r>
          <w:rPr>
            <w:rStyle w:val="arvts100"/>
            <w:b w:val="0"/>
            <w:bCs w:val="0"/>
            <w:i/>
            <w:iCs/>
            <w:lang w:val="uk" w:eastAsia="uk"/>
          </w:rPr>
          <w:t>№ 1704 від 29.03.2023</w:t>
        </w:r>
      </w:hyperlink>
      <w:r>
        <w:rPr>
          <w:rStyle w:val="spanrvts46"/>
          <w:b w:val="0"/>
          <w:bCs w:val="0"/>
          <w:i/>
          <w:iCs/>
          <w:lang w:val="uk" w:eastAsia="uk"/>
        </w:rPr>
        <w:t>}</w:t>
      </w:r>
    </w:p>
    <w:p>
      <w:pPr>
        <w:pStyle w:val="rvps2"/>
        <w:spacing w:before="0" w:after="150"/>
        <w:ind w:left="0" w:right="0"/>
        <w:rPr>
          <w:lang w:val="uk" w:eastAsia="uk"/>
        </w:rPr>
      </w:pPr>
      <w:bookmarkStart w:id="139" w:name="n75"/>
      <w:bookmarkEnd w:id="139"/>
      <w:r>
        <w:rPr>
          <w:lang w:val="uk" w:eastAsia="uk"/>
        </w:rPr>
        <w:t>5. Засідання атестаційної комісії вважається правоможним, якщо в її роботі бере участь не менше половини її членів.</w:t>
      </w:r>
    </w:p>
    <w:p>
      <w:pPr>
        <w:pStyle w:val="rvps2"/>
        <w:spacing w:before="0" w:after="150"/>
        <w:ind w:left="0" w:right="0"/>
        <w:rPr>
          <w:lang w:val="uk" w:eastAsia="uk"/>
        </w:rPr>
      </w:pPr>
      <w:bookmarkStart w:id="140" w:name="n76"/>
      <w:bookmarkEnd w:id="140"/>
      <w:r>
        <w:rPr>
          <w:lang w:val="uk" w:eastAsia="uk"/>
        </w:rPr>
        <w:t>Рішення атестаційних комісій приймається простою більшістю голосів присутніх членів шляхом відкритого голосування. У разі рівного розподілу голосів голос голови атестаційних комісій є ухвальним.</w:t>
      </w:r>
    </w:p>
    <w:p>
      <w:pPr>
        <w:pStyle w:val="rvps2"/>
        <w:spacing w:before="0" w:after="150"/>
        <w:ind w:left="0" w:right="0"/>
        <w:rPr>
          <w:lang w:val="uk" w:eastAsia="uk"/>
        </w:rPr>
      </w:pPr>
      <w:bookmarkStart w:id="141" w:name="n292"/>
      <w:bookmarkEnd w:id="141"/>
      <w:r>
        <w:rPr>
          <w:lang w:val="uk" w:eastAsia="uk"/>
        </w:rPr>
        <w:t>За наявності обставин, що об’єктивно унеможливлюють проведення засідання атестаційної комісії очно (воєнний стан, надзвичайна ситуація, карантинні обмеження тощо), голова атестаційної комісії може прийняти рішення про проведення засідання атестаційної комісії в режимі відеоконференцзв’язку.</w:t>
      </w:r>
    </w:p>
    <w:p>
      <w:pPr>
        <w:pStyle w:val="rvps2"/>
        <w:spacing w:before="0" w:after="150"/>
        <w:ind w:left="0" w:right="0"/>
        <w:rPr>
          <w:i/>
          <w:iCs/>
          <w:lang w:val="uk" w:eastAsia="uk"/>
        </w:rPr>
      </w:pPr>
      <w:bookmarkStart w:id="142" w:name="n291"/>
      <w:bookmarkEnd w:id="142"/>
      <w:r>
        <w:rPr>
          <w:rStyle w:val="spanrvts46"/>
          <w:b w:val="0"/>
          <w:bCs w:val="0"/>
          <w:i/>
          <w:iCs/>
          <w:lang w:val="uk" w:eastAsia="uk"/>
        </w:rPr>
        <w:t xml:space="preserve">{Пункт 5 розділу IV доповнено новим абзацом згідно з Наказом Міністерства молоді та спорту </w:t>
      </w:r>
      <w:hyperlink r:id="rId13" w:anchor="n47" w:tgtFrame="_blank" w:history="1">
        <w:r>
          <w:rPr>
            <w:rStyle w:val="arvts100"/>
            <w:b w:val="0"/>
            <w:bCs w:val="0"/>
            <w:i/>
            <w:iCs/>
            <w:lang w:val="uk" w:eastAsia="uk"/>
          </w:rPr>
          <w:t>№ 7541 від 25.11.2025</w:t>
        </w:r>
      </w:hyperlink>
      <w:r>
        <w:rPr>
          <w:rStyle w:val="spanrvts46"/>
          <w:b w:val="0"/>
          <w:bCs w:val="0"/>
          <w:i/>
          <w:iCs/>
          <w:lang w:val="uk" w:eastAsia="uk"/>
        </w:rPr>
        <w:t>}</w:t>
      </w:r>
    </w:p>
    <w:p>
      <w:pPr>
        <w:pStyle w:val="rvps2"/>
        <w:spacing w:before="0" w:after="150"/>
        <w:ind w:left="0" w:right="0"/>
        <w:rPr>
          <w:i/>
          <w:iCs/>
          <w:lang w:val="uk" w:eastAsia="uk"/>
        </w:rPr>
      </w:pPr>
      <w:bookmarkStart w:id="143" w:name="n77"/>
      <w:bookmarkEnd w:id="143"/>
      <w:r>
        <w:rPr>
          <w:rStyle w:val="spanrvts46"/>
          <w:b w:val="0"/>
          <w:bCs w:val="0"/>
          <w:i/>
          <w:iCs/>
          <w:lang w:val="uk" w:eastAsia="uk"/>
        </w:rPr>
        <w:t xml:space="preserve">{Пункт 6 розділу IV виключено на підставі Наказу Міністерства молоді та спорту </w:t>
      </w:r>
      <w:hyperlink r:id="rId13" w:anchor="n49" w:tgtFrame="_blank" w:history="1">
        <w:r>
          <w:rPr>
            <w:rStyle w:val="arvts100"/>
            <w:b w:val="0"/>
            <w:bCs w:val="0"/>
            <w:i/>
            <w:iCs/>
            <w:lang w:val="uk" w:eastAsia="uk"/>
          </w:rPr>
          <w:t>№ 7541 від 25.11.2025</w:t>
        </w:r>
      </w:hyperlink>
      <w:r>
        <w:rPr>
          <w:rStyle w:val="spanrvts46"/>
          <w:b w:val="0"/>
          <w:bCs w:val="0"/>
          <w:i/>
          <w:iCs/>
          <w:lang w:val="uk" w:eastAsia="uk"/>
        </w:rPr>
        <w:t>}</w:t>
      </w:r>
    </w:p>
    <w:p>
      <w:pPr>
        <w:pStyle w:val="rvps2"/>
        <w:spacing w:before="0" w:after="150"/>
        <w:ind w:left="0" w:right="0"/>
        <w:rPr>
          <w:lang w:val="uk" w:eastAsia="uk"/>
        </w:rPr>
      </w:pPr>
      <w:bookmarkStart w:id="144" w:name="n79"/>
      <w:bookmarkEnd w:id="144"/>
      <w:r>
        <w:rPr>
          <w:lang w:val="uk" w:eastAsia="uk"/>
        </w:rPr>
        <w:t>6. У разі відсутності тренера (тренера-викладача), який атестується, на засіданні атестаційної комісії Мінмолодьспорту або територіальної атестаційної комісії вона має право провести атестацію без цього тренера (тренера-викладача) на підставі поданих документів.</w:t>
      </w:r>
    </w:p>
    <w:p>
      <w:pPr>
        <w:pStyle w:val="rvps2"/>
        <w:spacing w:before="0" w:after="150"/>
        <w:ind w:left="0" w:right="0"/>
        <w:rPr>
          <w:i/>
          <w:iCs/>
          <w:lang w:val="uk" w:eastAsia="uk"/>
        </w:rPr>
      </w:pPr>
      <w:bookmarkStart w:id="145" w:name="n294"/>
      <w:bookmarkEnd w:id="145"/>
      <w:r>
        <w:rPr>
          <w:rStyle w:val="spanrvts46"/>
          <w:b w:val="0"/>
          <w:bCs w:val="0"/>
          <w:i/>
          <w:iCs/>
          <w:lang w:val="uk" w:eastAsia="uk"/>
        </w:rPr>
        <w:t xml:space="preserve">{Пункт 6 розділу IV із змінами, внесеними згідно з Наказом Міністерства молоді та спорту </w:t>
      </w:r>
      <w:hyperlink r:id="rId13" w:anchor="n51" w:tgtFrame="_blank" w:history="1">
        <w:r>
          <w:rPr>
            <w:rStyle w:val="arvts100"/>
            <w:b w:val="0"/>
            <w:bCs w:val="0"/>
            <w:i/>
            <w:iCs/>
            <w:lang w:val="uk" w:eastAsia="uk"/>
          </w:rPr>
          <w:t>№ 7541 від 25.11.2025</w:t>
        </w:r>
      </w:hyperlink>
      <w:r>
        <w:rPr>
          <w:rStyle w:val="spanrvts46"/>
          <w:b w:val="0"/>
          <w:bCs w:val="0"/>
          <w:i/>
          <w:iCs/>
          <w:lang w:val="uk" w:eastAsia="uk"/>
        </w:rPr>
        <w:t>}</w:t>
      </w:r>
    </w:p>
    <w:p>
      <w:pPr>
        <w:pStyle w:val="rvps2"/>
        <w:spacing w:before="0" w:after="150"/>
        <w:ind w:left="0" w:right="0"/>
        <w:rPr>
          <w:i/>
          <w:iCs/>
          <w:lang w:val="uk" w:eastAsia="uk"/>
        </w:rPr>
      </w:pPr>
      <w:bookmarkStart w:id="146" w:name="n80"/>
      <w:bookmarkEnd w:id="146"/>
      <w:r>
        <w:rPr>
          <w:rStyle w:val="spanrvts46"/>
          <w:b w:val="0"/>
          <w:bCs w:val="0"/>
          <w:i/>
          <w:iCs/>
          <w:lang w:val="uk" w:eastAsia="uk"/>
        </w:rPr>
        <w:t xml:space="preserve">{Пункт 7 розділу IV виключено на підставі Наказу Міністерства молоді та спорту </w:t>
      </w:r>
      <w:hyperlink r:id="rId13" w:anchor="n52" w:tgtFrame="_blank" w:history="1">
        <w:r>
          <w:rPr>
            <w:rStyle w:val="arvts100"/>
            <w:b w:val="0"/>
            <w:bCs w:val="0"/>
            <w:i/>
            <w:iCs/>
            <w:lang w:val="uk" w:eastAsia="uk"/>
          </w:rPr>
          <w:t>№ 7541 від 25.11.2025</w:t>
        </w:r>
      </w:hyperlink>
      <w:r>
        <w:rPr>
          <w:rStyle w:val="spanrvts46"/>
          <w:b w:val="0"/>
          <w:bCs w:val="0"/>
          <w:i/>
          <w:iCs/>
          <w:lang w:val="uk" w:eastAsia="uk"/>
        </w:rPr>
        <w:t>}</w:t>
      </w:r>
    </w:p>
    <w:p>
      <w:pPr>
        <w:pStyle w:val="rvps2"/>
        <w:spacing w:before="0" w:after="150"/>
        <w:ind w:left="0" w:right="0"/>
        <w:rPr>
          <w:lang w:val="uk" w:eastAsia="uk"/>
        </w:rPr>
      </w:pPr>
      <w:bookmarkStart w:id="147" w:name="n81"/>
      <w:bookmarkEnd w:id="147"/>
      <w:r>
        <w:rPr>
          <w:lang w:val="uk" w:eastAsia="uk"/>
        </w:rPr>
        <w:t xml:space="preserve">7. Рішення територіальної атестаційної комісії та рішення атестаційної комісії Мінмолодьспорту оформляються протоколом засідання атестаційної комісії з визначення кваліфікаційного рівня тренерів (тренерів-викладачів) для присвоєння кваліфікаційних категорій за формою згідно з </w:t>
      </w:r>
      <w:hyperlink w:anchor="n106" w:history="1">
        <w:r>
          <w:rPr>
            <w:rStyle w:val="arvts99"/>
            <w:b w:val="0"/>
            <w:bCs w:val="0"/>
            <w:i w:val="0"/>
            <w:iCs w:val="0"/>
            <w:lang w:val="uk" w:eastAsia="uk"/>
          </w:rPr>
          <w:t>додатком 3</w:t>
        </w:r>
      </w:hyperlink>
      <w:r>
        <w:rPr>
          <w:lang w:val="uk" w:eastAsia="uk"/>
        </w:rPr>
        <w:t xml:space="preserve"> до цього Порядку, який підписується головою та секретарем атестаційної комісії.</w:t>
      </w:r>
    </w:p>
    <w:p>
      <w:pPr>
        <w:pStyle w:val="rvps2"/>
        <w:spacing w:before="0" w:after="150"/>
        <w:ind w:left="0" w:right="0"/>
        <w:rPr>
          <w:i/>
          <w:iCs/>
          <w:lang w:val="uk" w:eastAsia="uk"/>
        </w:rPr>
      </w:pPr>
      <w:bookmarkStart w:id="148" w:name="n266"/>
      <w:bookmarkEnd w:id="148"/>
      <w:r>
        <w:rPr>
          <w:rStyle w:val="spanrvts46"/>
          <w:b w:val="0"/>
          <w:bCs w:val="0"/>
          <w:i/>
          <w:iCs/>
          <w:lang w:val="uk" w:eastAsia="uk"/>
        </w:rPr>
        <w:t xml:space="preserve">{Пункт розділу IV із змінами, внесеними згідно з </w:t>
      </w:r>
      <w:r>
        <w:rPr>
          <w:rStyle w:val="spanrvts11"/>
          <w:b w:val="0"/>
          <w:bCs w:val="0"/>
          <w:i/>
          <w:iCs/>
          <w:lang w:val="uk" w:eastAsia="uk"/>
        </w:rPr>
        <w:t xml:space="preserve">Наказами Міністерства молоді та спорту </w:t>
      </w:r>
      <w:hyperlink r:id="rId12" w:anchor="n32" w:tgtFrame="_blank" w:history="1">
        <w:r>
          <w:rPr>
            <w:rStyle w:val="arvts100"/>
            <w:b w:val="0"/>
            <w:bCs w:val="0"/>
            <w:i/>
            <w:iCs/>
            <w:lang w:val="uk" w:eastAsia="uk"/>
          </w:rPr>
          <w:t>№ 2831 від 09.05.2025</w:t>
        </w:r>
      </w:hyperlink>
      <w:r>
        <w:rPr>
          <w:rStyle w:val="spanrvts46"/>
          <w:b w:val="0"/>
          <w:bCs w:val="0"/>
          <w:i/>
          <w:iCs/>
          <w:lang w:val="uk" w:eastAsia="uk"/>
        </w:rPr>
        <w:t xml:space="preserve">, </w:t>
      </w:r>
      <w:hyperlink r:id="rId13" w:anchor="n54" w:tgtFrame="_blank" w:history="1">
        <w:r>
          <w:rPr>
            <w:rStyle w:val="arvts100"/>
            <w:b w:val="0"/>
            <w:bCs w:val="0"/>
            <w:i/>
            <w:iCs/>
            <w:lang w:val="uk" w:eastAsia="uk"/>
          </w:rPr>
          <w:t>№ 7541 від 25.11.2025</w:t>
        </w:r>
      </w:hyperlink>
      <w:r>
        <w:rPr>
          <w:rStyle w:val="spanrvts46"/>
          <w:b w:val="0"/>
          <w:bCs w:val="0"/>
          <w:i/>
          <w:iCs/>
          <w:lang w:val="uk" w:eastAsia="uk"/>
        </w:rPr>
        <w:t>}</w:t>
      </w:r>
    </w:p>
    <w:p>
      <w:pPr>
        <w:pStyle w:val="rvps2"/>
        <w:spacing w:before="0" w:after="150"/>
        <w:ind w:left="0" w:right="0"/>
        <w:rPr>
          <w:lang w:val="uk" w:eastAsia="uk"/>
        </w:rPr>
      </w:pPr>
      <w:bookmarkStart w:id="149" w:name="n296"/>
      <w:bookmarkEnd w:id="149"/>
      <w:r>
        <w:rPr>
          <w:lang w:val="uk" w:eastAsia="uk"/>
        </w:rPr>
        <w:t xml:space="preserve">8. Результати атестації у 10-денний строк доводяться до відома тренера (тренера-викладача), який атестується, і заносяться до атестаційного листа тренера (тренера-викладача) за формою згідно з </w:t>
      </w:r>
      <w:hyperlink w:anchor="n116" w:history="1">
        <w:r>
          <w:rPr>
            <w:rStyle w:val="arvts99"/>
            <w:b w:val="0"/>
            <w:bCs w:val="0"/>
            <w:i w:val="0"/>
            <w:iCs w:val="0"/>
            <w:lang w:val="uk" w:eastAsia="uk"/>
          </w:rPr>
          <w:t>додатком 4</w:t>
        </w:r>
      </w:hyperlink>
      <w:r>
        <w:rPr>
          <w:lang w:val="uk" w:eastAsia="uk"/>
        </w:rPr>
        <w:t xml:space="preserve"> до цього Порядку.</w:t>
      </w:r>
    </w:p>
    <w:p>
      <w:pPr>
        <w:pStyle w:val="rvps2"/>
        <w:spacing w:before="0" w:after="150"/>
        <w:ind w:left="0" w:right="0"/>
        <w:rPr>
          <w:i/>
          <w:iCs/>
          <w:lang w:val="uk" w:eastAsia="uk"/>
        </w:rPr>
      </w:pPr>
      <w:bookmarkStart w:id="150" w:name="n295"/>
      <w:bookmarkEnd w:id="150"/>
      <w:r>
        <w:rPr>
          <w:rStyle w:val="spanrvts46"/>
          <w:b w:val="0"/>
          <w:bCs w:val="0"/>
          <w:i/>
          <w:iCs/>
          <w:lang w:val="uk" w:eastAsia="uk"/>
        </w:rPr>
        <w:t xml:space="preserve">{Пункт 8 розділу IV в редакції Наказу Міністерства молоді та спорту </w:t>
      </w:r>
      <w:hyperlink r:id="rId13" w:anchor="n55" w:tgtFrame="_blank" w:history="1">
        <w:r>
          <w:rPr>
            <w:rStyle w:val="arvts100"/>
            <w:b w:val="0"/>
            <w:bCs w:val="0"/>
            <w:i/>
            <w:iCs/>
            <w:lang w:val="uk" w:eastAsia="uk"/>
          </w:rPr>
          <w:t>№ 7541 від 25.11.2025</w:t>
        </w:r>
      </w:hyperlink>
      <w:r>
        <w:rPr>
          <w:rStyle w:val="spanrvts46"/>
          <w:b w:val="0"/>
          <w:bCs w:val="0"/>
          <w:i/>
          <w:iCs/>
          <w:lang w:val="uk" w:eastAsia="uk"/>
        </w:rPr>
        <w:t>}</w:t>
      </w:r>
    </w:p>
    <w:p>
      <w:pPr>
        <w:pStyle w:val="rvps2"/>
        <w:spacing w:before="0" w:after="150"/>
        <w:ind w:left="0" w:right="0"/>
        <w:rPr>
          <w:lang w:val="uk" w:eastAsia="uk"/>
        </w:rPr>
      </w:pPr>
      <w:bookmarkStart w:id="151" w:name="n83"/>
      <w:bookmarkEnd w:id="151"/>
      <w:r>
        <w:rPr>
          <w:lang w:val="uk" w:eastAsia="uk"/>
        </w:rPr>
        <w:t>9. У 10-денний строк:</w:t>
      </w:r>
    </w:p>
    <w:p>
      <w:pPr>
        <w:pStyle w:val="rvps2"/>
        <w:spacing w:before="0" w:after="150"/>
        <w:ind w:left="0" w:right="0"/>
        <w:rPr>
          <w:lang w:val="uk" w:eastAsia="uk"/>
        </w:rPr>
      </w:pPr>
      <w:bookmarkStart w:id="152" w:name="n221"/>
      <w:bookmarkEnd w:id="152"/>
      <w:r>
        <w:rPr>
          <w:lang w:val="uk" w:eastAsia="uk"/>
        </w:rPr>
        <w:t>керівник Мінмолодьспорту приймає рішення про присвоєння (або відмови у присвоєнні), позбавлення відповідних кваліфікаційних категорій тренерам-викладачам закладів фізичної культури і спорту, що належать до сфери управління Мінмолодьспорту, про що видається відповідний наказ;</w:t>
      </w:r>
    </w:p>
    <w:p>
      <w:pPr>
        <w:pStyle w:val="rvps2"/>
        <w:spacing w:before="0" w:after="150"/>
        <w:ind w:left="0" w:right="0"/>
        <w:rPr>
          <w:i/>
          <w:iCs/>
          <w:lang w:val="uk" w:eastAsia="uk"/>
        </w:rPr>
      </w:pPr>
      <w:bookmarkStart w:id="153" w:name="n297"/>
      <w:bookmarkEnd w:id="153"/>
      <w:r>
        <w:rPr>
          <w:rStyle w:val="spanrvts46"/>
          <w:b w:val="0"/>
          <w:bCs w:val="0"/>
          <w:i/>
          <w:iCs/>
          <w:lang w:val="uk" w:eastAsia="uk"/>
        </w:rPr>
        <w:t xml:space="preserve">{Абзац другий пункту 9 розділу IV із змінами, внесеними згідно з Наказом Міністерства молоді та спорту </w:t>
      </w:r>
      <w:hyperlink r:id="rId13" w:anchor="n57" w:tgtFrame="_blank" w:history="1">
        <w:r>
          <w:rPr>
            <w:rStyle w:val="arvts100"/>
            <w:b w:val="0"/>
            <w:bCs w:val="0"/>
            <w:i/>
            <w:iCs/>
            <w:lang w:val="uk" w:eastAsia="uk"/>
          </w:rPr>
          <w:t>№ 7541 від 25.11.2025</w:t>
        </w:r>
      </w:hyperlink>
      <w:r>
        <w:rPr>
          <w:rStyle w:val="spanrvts46"/>
          <w:b w:val="0"/>
          <w:bCs w:val="0"/>
          <w:i/>
          <w:iCs/>
          <w:lang w:val="uk" w:eastAsia="uk"/>
        </w:rPr>
        <w:t>}</w:t>
      </w:r>
    </w:p>
    <w:p>
      <w:pPr>
        <w:pStyle w:val="rvps2"/>
        <w:spacing w:before="0" w:after="150"/>
        <w:ind w:left="0" w:right="0"/>
        <w:rPr>
          <w:lang w:val="uk" w:eastAsia="uk"/>
        </w:rPr>
      </w:pPr>
      <w:bookmarkStart w:id="154" w:name="n222"/>
      <w:bookmarkEnd w:id="154"/>
      <w:r>
        <w:rPr>
          <w:lang w:val="uk" w:eastAsia="uk"/>
        </w:rPr>
        <w:t>керівник Міністерства освіти і науки, молоді та спорту Автономної Республіки Крим, структурного підрозділу молоді та спорту обласних, Київської та Севастопольської міських державних адміністрацій приймає рішення про присвоєння (або відмову у присвоєнні), позбавлення відповідних кваліфікаційних категорій тренерам (тренерам-викладачам), про що видається відповідний наказ.</w:t>
      </w:r>
    </w:p>
    <w:p>
      <w:pPr>
        <w:pStyle w:val="rvps2"/>
        <w:spacing w:before="0" w:after="150"/>
        <w:ind w:left="0" w:right="0"/>
        <w:rPr>
          <w:lang w:val="uk" w:eastAsia="uk"/>
        </w:rPr>
      </w:pPr>
      <w:bookmarkStart w:id="155" w:name="n223"/>
      <w:bookmarkEnd w:id="155"/>
      <w:r>
        <w:rPr>
          <w:lang w:val="uk" w:eastAsia="uk"/>
        </w:rPr>
        <w:t>У разі позбавлення кваліфікаційної категорії тренера (тренера-викладача) відповідний наказ у 10-денний строк доводиться до відома тренера (тренера-викладача), якого позбавлено кваліфікаційної категорії, та керівника закладу фізичної культури і спорту, в якому працює тренер (тренер-викладач), а також оприлюднюється на відповідних офіційних вебсайтах Мінмолодьспорту, Міністерства освіти і науки, молоді та спорту Автономної Республіки Крим, обласних, Київської та Севастопольської міських державних адміністрацій.</w:t>
      </w:r>
    </w:p>
    <w:p>
      <w:pPr>
        <w:pStyle w:val="rvps2"/>
        <w:spacing w:before="0" w:after="150"/>
        <w:ind w:left="0" w:right="0"/>
        <w:rPr>
          <w:i/>
          <w:iCs/>
          <w:lang w:val="uk" w:eastAsia="uk"/>
        </w:rPr>
      </w:pPr>
      <w:bookmarkStart w:id="156" w:name="n220"/>
      <w:bookmarkEnd w:id="156"/>
      <w:r>
        <w:rPr>
          <w:rStyle w:val="spanrvts46"/>
          <w:b w:val="0"/>
          <w:bCs w:val="0"/>
          <w:i/>
          <w:iCs/>
          <w:lang w:val="uk" w:eastAsia="uk"/>
        </w:rPr>
        <w:t xml:space="preserve">{Пункт розділу IV в редакції Наказу Міністерства молоді та спорту </w:t>
      </w:r>
      <w:hyperlink r:id="rId9" w:anchor="n33" w:tgtFrame="_blank" w:history="1">
        <w:r>
          <w:rPr>
            <w:rStyle w:val="arvts100"/>
            <w:b w:val="0"/>
            <w:bCs w:val="0"/>
            <w:i/>
            <w:iCs/>
            <w:lang w:val="uk" w:eastAsia="uk"/>
          </w:rPr>
          <w:t>№ 1704 від 29.03.2023</w:t>
        </w:r>
      </w:hyperlink>
      <w:r>
        <w:rPr>
          <w:rStyle w:val="spanrvts46"/>
          <w:b w:val="0"/>
          <w:bCs w:val="0"/>
          <w:i/>
          <w:iCs/>
          <w:lang w:val="uk" w:eastAsia="uk"/>
        </w:rPr>
        <w:t>}</w:t>
      </w:r>
    </w:p>
    <w:p>
      <w:pPr>
        <w:pStyle w:val="rvps2"/>
        <w:spacing w:before="0" w:after="150"/>
        <w:ind w:left="0" w:right="0"/>
        <w:rPr>
          <w:lang w:val="uk" w:eastAsia="uk"/>
        </w:rPr>
      </w:pPr>
      <w:bookmarkStart w:id="157" w:name="n86"/>
      <w:bookmarkEnd w:id="157"/>
      <w:r>
        <w:rPr>
          <w:lang w:val="uk" w:eastAsia="uk"/>
        </w:rPr>
        <w:t>10. У разі позитивного рішення щодо проходження атестації тренерам (тренерам-викладачам) присвоюється відповідна кваліфікаційна категорія з виду спорту.</w:t>
      </w:r>
    </w:p>
    <w:p>
      <w:pPr>
        <w:pStyle w:val="rvps2"/>
        <w:spacing w:before="0" w:after="150"/>
        <w:ind w:left="0" w:right="0"/>
        <w:rPr>
          <w:i/>
          <w:iCs/>
          <w:lang w:val="uk" w:eastAsia="uk"/>
        </w:rPr>
      </w:pPr>
      <w:bookmarkStart w:id="158" w:name="n298"/>
      <w:bookmarkEnd w:id="158"/>
      <w:r>
        <w:rPr>
          <w:rStyle w:val="spanrvts46"/>
          <w:b w:val="0"/>
          <w:bCs w:val="0"/>
          <w:i/>
          <w:iCs/>
          <w:lang w:val="uk" w:eastAsia="uk"/>
        </w:rPr>
        <w:t xml:space="preserve">{Пункт 10 розділу IV в редакції Наказу Міністерства молоді та спорту </w:t>
      </w:r>
      <w:hyperlink r:id="rId13" w:anchor="n58" w:tgtFrame="_blank" w:history="1">
        <w:r>
          <w:rPr>
            <w:rStyle w:val="arvts100"/>
            <w:b w:val="0"/>
            <w:bCs w:val="0"/>
            <w:i/>
            <w:iCs/>
            <w:lang w:val="uk" w:eastAsia="uk"/>
          </w:rPr>
          <w:t>№ 7541 від 25.11.2025</w:t>
        </w:r>
      </w:hyperlink>
      <w:r>
        <w:rPr>
          <w:rStyle w:val="spanrvts46"/>
          <w:b w:val="0"/>
          <w:bCs w:val="0"/>
          <w:i/>
          <w:iCs/>
          <w:lang w:val="uk" w:eastAsia="uk"/>
        </w:rPr>
        <w:t>}</w:t>
      </w:r>
    </w:p>
    <w:p>
      <w:pPr>
        <w:pStyle w:val="rvps2"/>
        <w:spacing w:before="0" w:after="150"/>
        <w:ind w:left="0" w:right="0"/>
        <w:rPr>
          <w:lang w:val="uk" w:eastAsia="uk"/>
        </w:rPr>
      </w:pPr>
      <w:bookmarkStart w:id="159" w:name="n89"/>
      <w:bookmarkEnd w:id="159"/>
      <w:r>
        <w:rPr>
          <w:lang w:val="uk" w:eastAsia="uk"/>
        </w:rPr>
        <w:t xml:space="preserve">11. Тренеру (тренеру-викладачу) закладу фізичної культури і спорту, який пройшов атестацію, видається довідка про атестацію тренера (тренера-викладача) за формою згідно з </w:t>
      </w:r>
      <w:hyperlink w:anchor="n118" w:history="1">
        <w:r>
          <w:rPr>
            <w:rStyle w:val="arvts99"/>
            <w:b w:val="0"/>
            <w:bCs w:val="0"/>
            <w:i w:val="0"/>
            <w:iCs w:val="0"/>
            <w:lang w:val="uk" w:eastAsia="uk"/>
          </w:rPr>
          <w:t>додатком 5</w:t>
        </w:r>
      </w:hyperlink>
      <w:r>
        <w:rPr>
          <w:lang w:val="uk" w:eastAsia="uk"/>
        </w:rPr>
        <w:t xml:space="preserve"> до цього Порядку, яка дійсна на території всієї України.</w:t>
      </w:r>
    </w:p>
    <w:p>
      <w:pPr>
        <w:pStyle w:val="rvps2"/>
        <w:spacing w:before="0" w:after="150"/>
        <w:ind w:left="0" w:right="0"/>
        <w:rPr>
          <w:i/>
          <w:iCs/>
          <w:lang w:val="uk" w:eastAsia="uk"/>
        </w:rPr>
      </w:pPr>
      <w:bookmarkStart w:id="160" w:name="n299"/>
      <w:bookmarkEnd w:id="160"/>
      <w:r>
        <w:rPr>
          <w:rStyle w:val="spanrvts46"/>
          <w:b w:val="0"/>
          <w:bCs w:val="0"/>
          <w:i/>
          <w:iCs/>
          <w:lang w:val="uk" w:eastAsia="uk"/>
        </w:rPr>
        <w:t xml:space="preserve">{Пункт 11 розділу IV із змінами, внесеними згідно з Наказом Міністерства молоді та спорту </w:t>
      </w:r>
      <w:hyperlink r:id="rId13" w:anchor="n60" w:tgtFrame="_blank" w:history="1">
        <w:r>
          <w:rPr>
            <w:rStyle w:val="arvts100"/>
            <w:b w:val="0"/>
            <w:bCs w:val="0"/>
            <w:i/>
            <w:iCs/>
            <w:lang w:val="uk" w:eastAsia="uk"/>
          </w:rPr>
          <w:t>№ 7541 від 25.11.2025</w:t>
        </w:r>
      </w:hyperlink>
      <w:r>
        <w:rPr>
          <w:rStyle w:val="spanrvts46"/>
          <w:b w:val="0"/>
          <w:bCs w:val="0"/>
          <w:i/>
          <w:iCs/>
          <w:lang w:val="uk" w:eastAsia="uk"/>
        </w:rPr>
        <w:t>}</w:t>
      </w:r>
    </w:p>
    <w:p>
      <w:pPr>
        <w:pStyle w:val="rvps2"/>
        <w:spacing w:before="0" w:after="150"/>
        <w:ind w:left="0" w:right="0"/>
        <w:rPr>
          <w:lang w:val="uk" w:eastAsia="uk"/>
        </w:rPr>
      </w:pPr>
      <w:bookmarkStart w:id="161" w:name="n226"/>
      <w:bookmarkEnd w:id="161"/>
      <w:r>
        <w:rPr>
          <w:lang w:val="uk" w:eastAsia="uk"/>
        </w:rPr>
        <w:t xml:space="preserve">12. Атестаційна комісія приймає рішення щодо позбавлення кваліфікаційної категорії тренера (тренера-викладача) за підсумками моніторингу, передбаченого абзацом п’ятим пункту 4 розділу IV цього Порядку, або у разі набрання законної сили обвинувального вироку суду стосовно тренера (тренера-викладача) за вчинення кримінальних правопорушень проти основ національної безпеки України, що передбачені у </w:t>
      </w:r>
      <w:hyperlink r:id="rId20" w:anchor="n689" w:tgtFrame="_blank" w:history="1">
        <w:r>
          <w:rPr>
            <w:rStyle w:val="arvts96"/>
            <w:b w:val="0"/>
            <w:bCs w:val="0"/>
            <w:i w:val="0"/>
            <w:iCs w:val="0"/>
            <w:lang w:val="uk" w:eastAsia="uk"/>
          </w:rPr>
          <w:t>розділі I</w:t>
        </w:r>
      </w:hyperlink>
      <w:r>
        <w:rPr>
          <w:lang w:val="uk" w:eastAsia="uk"/>
        </w:rPr>
        <w:t xml:space="preserve"> Особливої частини Кримінального кодексу України.</w:t>
      </w:r>
    </w:p>
    <w:p>
      <w:pPr>
        <w:pStyle w:val="rvps2"/>
        <w:spacing w:before="0" w:after="150"/>
        <w:ind w:left="0" w:right="0"/>
        <w:rPr>
          <w:lang w:val="uk" w:eastAsia="uk"/>
        </w:rPr>
      </w:pPr>
      <w:bookmarkStart w:id="162" w:name="n227"/>
      <w:bookmarkEnd w:id="162"/>
      <w:r>
        <w:rPr>
          <w:lang w:val="uk" w:eastAsia="uk"/>
        </w:rPr>
        <w:t>Атестаційна комісія має право прийняти рішення щодо позбавлення кваліфікаційної категорії тренера (тренера-викладача) без його присутності.</w:t>
      </w:r>
    </w:p>
    <w:p>
      <w:pPr>
        <w:pStyle w:val="rvps2"/>
        <w:spacing w:before="0" w:after="150"/>
        <w:ind w:left="0" w:right="0"/>
        <w:rPr>
          <w:lang w:val="uk" w:eastAsia="uk"/>
        </w:rPr>
      </w:pPr>
      <w:bookmarkStart w:id="163" w:name="n228"/>
      <w:bookmarkEnd w:id="163"/>
      <w:r>
        <w:rPr>
          <w:lang w:val="uk" w:eastAsia="uk"/>
        </w:rPr>
        <w:t xml:space="preserve">Рішення атестаційної комісії щодо позбавлення тренерів (тренерів-викладачів) кваліфікаційних категорій оформлюються протоколом засідання атестаційної комісії з позбавлення тренерів (тренерів-викладачів) кваліфікаційної категорії за формою згідно з </w:t>
      </w:r>
      <w:hyperlink w:anchor="n231" w:history="1">
        <w:r>
          <w:rPr>
            <w:rStyle w:val="arvts99"/>
            <w:b w:val="0"/>
            <w:bCs w:val="0"/>
            <w:i w:val="0"/>
            <w:iCs w:val="0"/>
            <w:lang w:val="uk" w:eastAsia="uk"/>
          </w:rPr>
          <w:t>додатком 6</w:t>
        </w:r>
      </w:hyperlink>
      <w:r>
        <w:rPr>
          <w:lang w:val="uk" w:eastAsia="uk"/>
        </w:rPr>
        <w:t xml:space="preserve"> до цього Порядку, який підписується головою та секретарем атестаційної комісії.</w:t>
      </w:r>
    </w:p>
    <w:p>
      <w:pPr>
        <w:pStyle w:val="rvps2"/>
        <w:spacing w:before="0" w:after="150"/>
        <w:ind w:left="0" w:right="0"/>
        <w:rPr>
          <w:i/>
          <w:iCs/>
          <w:lang w:val="uk" w:eastAsia="uk"/>
        </w:rPr>
      </w:pPr>
      <w:bookmarkStart w:id="164" w:name="n300"/>
      <w:bookmarkEnd w:id="164"/>
      <w:r>
        <w:rPr>
          <w:rStyle w:val="spanrvts46"/>
          <w:b w:val="0"/>
          <w:bCs w:val="0"/>
          <w:i/>
          <w:iCs/>
          <w:lang w:val="uk" w:eastAsia="uk"/>
        </w:rPr>
        <w:t xml:space="preserve">{Абзац третій пункту 12 розділу IV із змінами, внесеними згідно з Наказом Міністерства молоді та спорту </w:t>
      </w:r>
      <w:hyperlink r:id="rId13" w:anchor="n61" w:tgtFrame="_blank" w:history="1">
        <w:r>
          <w:rPr>
            <w:rStyle w:val="arvts100"/>
            <w:b w:val="0"/>
            <w:bCs w:val="0"/>
            <w:i/>
            <w:iCs/>
            <w:lang w:val="uk" w:eastAsia="uk"/>
          </w:rPr>
          <w:t>№ 7541 від 25.11.2025</w:t>
        </w:r>
      </w:hyperlink>
      <w:r>
        <w:rPr>
          <w:rStyle w:val="spanrvts46"/>
          <w:b w:val="0"/>
          <w:bCs w:val="0"/>
          <w:i/>
          <w:iCs/>
          <w:lang w:val="uk" w:eastAsia="uk"/>
        </w:rPr>
        <w:t>}</w:t>
      </w:r>
    </w:p>
    <w:p>
      <w:pPr>
        <w:pStyle w:val="rvps2"/>
        <w:spacing w:before="0" w:after="150"/>
        <w:ind w:left="0" w:right="0"/>
        <w:rPr>
          <w:i/>
          <w:iCs/>
          <w:lang w:val="uk" w:eastAsia="uk"/>
        </w:rPr>
      </w:pPr>
      <w:bookmarkStart w:id="165" w:name="n225"/>
      <w:bookmarkEnd w:id="165"/>
      <w:r>
        <w:rPr>
          <w:rStyle w:val="spanrvts46"/>
          <w:b w:val="0"/>
          <w:bCs w:val="0"/>
          <w:i/>
          <w:iCs/>
          <w:lang w:val="uk" w:eastAsia="uk"/>
        </w:rPr>
        <w:t xml:space="preserve">{Розділ IV доповнено пунктом згідно з Наказом Міністерства молоді та спорту </w:t>
      </w:r>
      <w:hyperlink r:id="rId9" w:anchor="n38" w:tgtFrame="_blank" w:history="1">
        <w:r>
          <w:rPr>
            <w:rStyle w:val="arvts100"/>
            <w:b w:val="0"/>
            <w:bCs w:val="0"/>
            <w:i/>
            <w:iCs/>
            <w:lang w:val="uk" w:eastAsia="uk"/>
          </w:rPr>
          <w:t>№ 1704 від 29.03.2023</w:t>
        </w:r>
      </w:hyperlink>
      <w:r>
        <w:rPr>
          <w:rStyle w:val="spanrvts46"/>
          <w:b w:val="0"/>
          <w:bCs w:val="0"/>
          <w:i/>
          <w:iCs/>
          <w:lang w:val="uk" w:eastAsia="uk"/>
        </w:rPr>
        <w:t>}</w:t>
      </w:r>
    </w:p>
    <w:p>
      <w:pPr>
        <w:pStyle w:val="rvps2"/>
        <w:spacing w:before="0" w:after="150"/>
        <w:ind w:left="0" w:right="0"/>
        <w:rPr>
          <w:lang w:val="uk" w:eastAsia="uk"/>
        </w:rPr>
      </w:pPr>
      <w:bookmarkStart w:id="166" w:name="n90"/>
      <w:bookmarkEnd w:id="166"/>
      <w:r>
        <w:rPr>
          <w:lang w:val="uk" w:eastAsia="uk"/>
        </w:rPr>
        <w:t>13. Результати атестації тренера (тренера-викладача) або позбавлення тренера (тренера-викладача) кваліфікаційної категорії можуть бути оскаржені до Мінмолодьспорту або до суду.</w:t>
      </w:r>
    </w:p>
    <w:p>
      <w:pPr>
        <w:pStyle w:val="rvps2"/>
        <w:spacing w:before="0" w:after="150"/>
        <w:ind w:left="0" w:right="0"/>
        <w:rPr>
          <w:i/>
          <w:iCs/>
          <w:lang w:val="uk" w:eastAsia="uk"/>
        </w:rPr>
      </w:pPr>
      <w:bookmarkStart w:id="167" w:name="n229"/>
      <w:bookmarkEnd w:id="167"/>
      <w:r>
        <w:rPr>
          <w:rStyle w:val="spanrvts46"/>
          <w:b w:val="0"/>
          <w:bCs w:val="0"/>
          <w:i/>
          <w:iCs/>
          <w:lang w:val="uk" w:eastAsia="uk"/>
        </w:rPr>
        <w:t xml:space="preserve">{Пункт розділу IV в редакції Наказу Міністерства молоді та спорту </w:t>
      </w:r>
      <w:hyperlink r:id="rId9" w:anchor="n43" w:tgtFrame="_blank" w:history="1">
        <w:r>
          <w:rPr>
            <w:rStyle w:val="arvts100"/>
            <w:b w:val="0"/>
            <w:bCs w:val="0"/>
            <w:i/>
            <w:iCs/>
            <w:lang w:val="uk" w:eastAsia="uk"/>
          </w:rPr>
          <w:t>№ 1704 від 29.03.2023</w:t>
        </w:r>
      </w:hyperlink>
      <w:r>
        <w:rPr>
          <w:rStyle w:val="spanrvts46"/>
          <w:b w:val="0"/>
          <w:bCs w:val="0"/>
          <w:i/>
          <w:iCs/>
          <w:lang w:val="uk" w:eastAsia="uk"/>
        </w:rPr>
        <w:t xml:space="preserve">; із змінами, внесеними згідно з Наказом Міністерства молоді та спорту </w:t>
      </w:r>
      <w:hyperlink r:id="rId13" w:anchor="n62" w:tgtFrame="_blank" w:history="1">
        <w:r>
          <w:rPr>
            <w:rStyle w:val="arvts100"/>
            <w:b w:val="0"/>
            <w:bCs w:val="0"/>
            <w:i/>
            <w:iCs/>
            <w:lang w:val="uk" w:eastAsia="uk"/>
          </w:rPr>
          <w:t>№ 7541 від 25.11.2025</w:t>
        </w:r>
      </w:hyperlink>
      <w:r>
        <w:rPr>
          <w:rStyle w:val="spanrvts46"/>
          <w:b w:val="0"/>
          <w:bCs w:val="0"/>
          <w:i/>
          <w:iCs/>
          <w:lang w:val="uk" w:eastAsia="uk"/>
        </w:rPr>
        <w:t>}</w:t>
      </w:r>
    </w:p>
    <w:p>
      <w:pPr>
        <w:pStyle w:val="rvps2"/>
        <w:spacing w:before="0" w:after="150"/>
        <w:ind w:left="0" w:right="0"/>
        <w:rPr>
          <w:lang w:val="uk" w:eastAsia="uk"/>
        </w:rPr>
      </w:pPr>
      <w:bookmarkStart w:id="168" w:name="n195"/>
      <w:bookmarkEnd w:id="168"/>
      <w:r>
        <w:rPr>
          <w:lang w:val="uk" w:eastAsia="uk"/>
        </w:rPr>
        <w:t>15. У випадках коли з незалежних від атестаційних комісій причин (загроза поширення епідемії, пандемії та/або на час воєнного стану, загрози військового, техногенного, природного чи іншого характеру тощо) атестація не може бути проведена тренерам (тренерам-викладачам), які мають відповідну кваліфікаційну категорію з певного виду спорту, зберігається присвоєна раніше кваліфікаційна категорія на весь період таких випадків, але не більше ніж на 6 місяців після їх офіційного завершення.</w:t>
      </w:r>
    </w:p>
    <w:p>
      <w:pPr>
        <w:pStyle w:val="rvps2"/>
        <w:spacing w:before="0" w:after="150"/>
        <w:ind w:left="0" w:right="0"/>
        <w:rPr>
          <w:i/>
          <w:iCs/>
          <w:lang w:val="uk" w:eastAsia="uk"/>
        </w:rPr>
      </w:pPr>
      <w:bookmarkStart w:id="169" w:name="n193"/>
      <w:bookmarkEnd w:id="169"/>
      <w:r>
        <w:rPr>
          <w:rStyle w:val="spanrvts46"/>
          <w:b w:val="0"/>
          <w:bCs w:val="0"/>
          <w:i/>
          <w:iCs/>
          <w:lang w:val="uk" w:eastAsia="uk"/>
        </w:rPr>
        <w:t xml:space="preserve">{Розділ IV доповнено пунктом згідно з Наказом Міністерства молоді та спорту </w:t>
      </w:r>
      <w:hyperlink r:id="rId7" w:anchor="n6" w:tgtFrame="_blank" w:history="1">
        <w:r>
          <w:rPr>
            <w:rStyle w:val="arvts100"/>
            <w:b w:val="0"/>
            <w:bCs w:val="0"/>
            <w:i/>
            <w:iCs/>
            <w:lang w:val="uk" w:eastAsia="uk"/>
          </w:rPr>
          <w:t>№ 853 від 28.03.2022</w:t>
        </w:r>
      </w:hyperlink>
      <w:r>
        <w:rPr>
          <w:rStyle w:val="spanrvts46"/>
          <w:b w:val="0"/>
          <w:bCs w:val="0"/>
          <w:i/>
          <w:iCs/>
          <w:lang w:val="uk" w:eastAsia="uk"/>
        </w:rPr>
        <w:t>}</w:t>
      </w:r>
    </w:p>
    <w:tbl>
      <w:tblPr>
        <w:tblStyle w:val="articletable"/>
        <w:tblW w:w="5000" w:type="pct"/>
        <w:jc w:val="center"/>
        <w:tblCellMar>
          <w:top w:w="0" w:type="dxa"/>
          <w:left w:w="0" w:type="dxa"/>
          <w:bottom w:w="0" w:type="dxa"/>
          <w:right w:w="0" w:type="dxa"/>
        </w:tblCellMar>
        <w:tblLook w:val="05E0"/>
      </w:tblPr>
      <w:tblGrid>
        <w:gridCol w:w="5148"/>
        <w:gridCol w:w="4212"/>
      </w:tblGrid>
      <w:tr>
        <w:tblPrEx>
          <w:tblW w:w="5000" w:type="pct"/>
          <w:jc w:val="center"/>
          <w:tblCellMar>
            <w:top w:w="0" w:type="dxa"/>
            <w:left w:w="0" w:type="dxa"/>
            <w:bottom w:w="0" w:type="dxa"/>
            <w:right w:w="0" w:type="dxa"/>
          </w:tblCellMar>
          <w:tblLook w:val="05E0"/>
        </w:tblPrEx>
        <w:trPr>
          <w:trHeight w:val="420"/>
          <w:jc w:val="center"/>
        </w:trPr>
        <w:tc>
          <w:tcPr>
            <w:tcW w:w="2750" w:type="pct"/>
            <w:tcMar>
              <w:top w:w="0" w:type="dxa"/>
              <w:left w:w="0" w:type="dxa"/>
              <w:bottom w:w="0" w:type="dxa"/>
              <w:right w:w="0" w:type="dxa"/>
            </w:tcMar>
            <w:vAlign w:val="top"/>
            <w:hideMark/>
          </w:tcPr>
          <w:p>
            <w:pPr>
              <w:pStyle w:val="rvps4"/>
              <w:spacing w:before="300" w:after="150"/>
              <w:ind w:left="0" w:right="0"/>
              <w:rPr>
                <w:lang w:val="uk" w:eastAsia="uk"/>
              </w:rPr>
            </w:pPr>
            <w:bookmarkStart w:id="170" w:name="n91"/>
            <w:bookmarkEnd w:id="170"/>
            <w:r>
              <w:rPr>
                <w:rStyle w:val="spanrvts44"/>
                <w:b/>
                <w:bCs/>
                <w:i w:val="0"/>
                <w:iCs w:val="0"/>
                <w:lang w:val="uk" w:eastAsia="uk"/>
              </w:rPr>
              <w:t>Директор департаменту</w:t>
            </w:r>
            <w:r>
              <w:rPr>
                <w:lang w:val="uk" w:eastAsia="uk"/>
              </w:rPr>
              <w:t xml:space="preserve"> </w:t>
            </w:r>
            <w:r>
              <w:rPr>
                <w:lang w:val="uk" w:eastAsia="uk"/>
              </w:rPr>
              <w:br/>
            </w:r>
            <w:r>
              <w:rPr>
                <w:rStyle w:val="spanrvts44"/>
                <w:b/>
                <w:bCs/>
                <w:i w:val="0"/>
                <w:iCs w:val="0"/>
                <w:lang w:val="uk" w:eastAsia="uk"/>
              </w:rPr>
              <w:t>олімпійського спорту</w:t>
            </w:r>
          </w:p>
        </w:tc>
        <w:tc>
          <w:tcPr>
            <w:tcW w:w="2250" w:type="pct"/>
            <w:tcMar>
              <w:top w:w="0" w:type="dxa"/>
              <w:left w:w="0" w:type="dxa"/>
              <w:bottom w:w="0" w:type="dxa"/>
              <w:right w:w="0" w:type="dxa"/>
            </w:tcMar>
            <w:vAlign w:val="top"/>
            <w:hideMark/>
          </w:tcPr>
          <w:p>
            <w:pPr>
              <w:pStyle w:val="rvps15"/>
              <w:spacing w:before="300" w:after="0"/>
              <w:ind w:left="0" w:right="0"/>
              <w:rPr>
                <w:lang w:val="uk" w:eastAsia="uk"/>
              </w:rPr>
            </w:pPr>
            <w:r>
              <w:rPr>
                <w:lang w:val="uk" w:eastAsia="uk"/>
              </w:rPr>
              <w:br/>
            </w:r>
            <w:r>
              <w:rPr>
                <w:rStyle w:val="spanrvts44"/>
                <w:b/>
                <w:bCs/>
                <w:i w:val="0"/>
                <w:iCs w:val="0"/>
                <w:lang w:val="uk" w:eastAsia="uk"/>
              </w:rPr>
              <w:t>Н.Д. Уманець</w:t>
            </w: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26" style="width:0;height:0.75pt" o:hrpct="0" o:hrstd="t" o:hr="t" filled="t" fillcolor="gray" stroked="f">
            <v:path strokeok="f"/>
          </v:rect>
        </w:pict>
      </w:r>
      <w:bookmarkStart w:id="171" w:name="n122"/>
      <w:bookmarkEnd w:id="171"/>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172" w:name="n92"/>
            <w:bookmarkEnd w:id="172"/>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1 </w:t>
            </w:r>
            <w:r>
              <w:rPr>
                <w:lang w:val="uk" w:eastAsia="uk"/>
              </w:rPr>
              <w:br/>
            </w:r>
            <w:r>
              <w:rPr>
                <w:lang w:val="uk" w:eastAsia="uk"/>
              </w:rPr>
              <w:t xml:space="preserve">до Порядку проведення атестації тренерів </w:t>
            </w:r>
            <w:r>
              <w:rPr>
                <w:lang w:val="uk" w:eastAsia="uk"/>
              </w:rPr>
              <w:br/>
            </w:r>
            <w:r>
              <w:rPr>
                <w:lang w:val="uk" w:eastAsia="uk"/>
              </w:rPr>
              <w:t xml:space="preserve">(тренерів-викладачів) </w:t>
            </w:r>
            <w:r>
              <w:rPr>
                <w:lang w:val="uk" w:eastAsia="uk"/>
              </w:rPr>
              <w:br/>
            </w:r>
            <w:r>
              <w:rPr>
                <w:lang w:val="uk" w:eastAsia="uk"/>
              </w:rPr>
              <w:t>(пункт 2 розділу III)</w:t>
            </w:r>
          </w:p>
        </w:tc>
      </w:tr>
    </w:tbl>
    <w:p>
      <w:pPr>
        <w:pStyle w:val="rvps7"/>
        <w:spacing w:before="150" w:after="150"/>
        <w:ind w:left="450" w:right="450"/>
        <w:rPr>
          <w:lang w:val="uk" w:eastAsia="uk"/>
        </w:rPr>
      </w:pPr>
      <w:bookmarkStart w:id="173" w:name="n93"/>
      <w:bookmarkEnd w:id="173"/>
      <w:r>
        <w:rPr>
          <w:rStyle w:val="spanrvts15"/>
          <w:b/>
          <w:bCs/>
          <w:i w:val="0"/>
          <w:iCs w:val="0"/>
          <w:lang w:val="uk" w:eastAsia="uk"/>
        </w:rPr>
        <w:t xml:space="preserve">Результативні показники </w:t>
      </w:r>
      <w:r>
        <w:rPr>
          <w:rStyle w:val="spanrvts15"/>
          <w:b/>
          <w:bCs/>
          <w:i w:val="0"/>
          <w:iCs w:val="0"/>
          <w:lang w:val="uk" w:eastAsia="uk"/>
        </w:rPr>
        <w:br/>
      </w:r>
      <w:r>
        <w:rPr>
          <w:rStyle w:val="spanrvts15"/>
          <w:b/>
          <w:bCs/>
          <w:i w:val="0"/>
          <w:iCs w:val="0"/>
          <w:lang w:val="uk" w:eastAsia="uk"/>
        </w:rPr>
        <w:t>роботи тренерів (тренерів-викладачів), які враховуються при присвоєнні кваліфікаційних категорій</w:t>
      </w:r>
    </w:p>
    <w:tbl>
      <w:tblPr>
        <w:tblStyle w:val="articletable"/>
        <w:tblW w:w="5000" w:type="pct"/>
        <w:jc w:val="center"/>
        <w:tblCellMar>
          <w:top w:w="15" w:type="dxa"/>
          <w:left w:w="15" w:type="dxa"/>
          <w:bottom w:w="15" w:type="dxa"/>
          <w:right w:w="15" w:type="dxa"/>
        </w:tblCellMar>
        <w:tblLook w:val="05E0"/>
      </w:tblPr>
      <w:tblGrid>
        <w:gridCol w:w="606"/>
        <w:gridCol w:w="3089"/>
        <w:gridCol w:w="2055"/>
        <w:gridCol w:w="1137"/>
        <w:gridCol w:w="1529"/>
        <w:gridCol w:w="944"/>
      </w:tblGrid>
      <w:tr>
        <w:tblPrEx>
          <w:tblW w:w="5000" w:type="pct"/>
          <w:jc w:val="center"/>
          <w:tblCellMar>
            <w:top w:w="15" w:type="dxa"/>
            <w:left w:w="15" w:type="dxa"/>
            <w:bottom w:w="15" w:type="dxa"/>
            <w:right w:w="15" w:type="dxa"/>
          </w:tblCellMar>
          <w:tblLook w:val="05E0"/>
        </w:tblPrEx>
        <w:trPr>
          <w:trHeight w:val="60"/>
          <w:jc w:val="center"/>
        </w:trPr>
        <w:tc>
          <w:tcPr>
            <w:tcW w:w="4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174" w:name="n305"/>
            <w:bookmarkEnd w:id="174"/>
            <w:r>
              <w:rPr>
                <w:lang w:val="uk" w:eastAsia="uk"/>
              </w:rPr>
              <w:t>№ з/п</w:t>
            </w:r>
          </w:p>
        </w:tc>
        <w:tc>
          <w:tcPr>
            <w:tcW w:w="304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Спортивні змагання</w:t>
            </w:r>
          </w:p>
        </w:tc>
        <w:tc>
          <w:tcPr>
            <w:tcW w:w="141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Мінімальна кількість спортсменів</w:t>
            </w:r>
          </w:p>
        </w:tc>
        <w:tc>
          <w:tcPr>
            <w:tcW w:w="300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Результативні показники спортсменів та місця, які вони посіли, що враховуються для присвоєння відповідної кваліфікаційної категорії</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vMerge/>
            <w:tcBorders>
              <w:left w:val="single" w:sz="6" w:space="0" w:color="000000"/>
              <w:bottom w:val="single" w:sz="6" w:space="0" w:color="000000"/>
              <w:right w:val="single" w:sz="6" w:space="0" w:color="000000"/>
            </w:tcBorders>
            <w:vAlign w:val="center"/>
            <w:hideMark/>
          </w:tcPr>
          <w:p>
            <w:pPr>
              <w:rPr>
                <w:lang w:val="uk" w:eastAsia="uk"/>
              </w:rPr>
            </w:pPr>
          </w:p>
        </w:tc>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вища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перша</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друга</w:t>
            </w:r>
          </w:p>
        </w:tc>
      </w:tr>
      <w:tr>
        <w:tblPrEx>
          <w:tblW w:w="5000" w:type="pct"/>
          <w:jc w:val="center"/>
          <w:tblCellMar>
            <w:top w:w="15" w:type="dxa"/>
            <w:left w:w="15" w:type="dxa"/>
            <w:bottom w:w="15" w:type="dxa"/>
            <w:right w:w="15" w:type="dxa"/>
          </w:tblCellMar>
          <w:tblLook w:val="05E0"/>
        </w:tblPrEx>
        <w:trPr>
          <w:trHeight w:val="60"/>
          <w:jc w:val="center"/>
        </w:trPr>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w:t>
            </w:r>
          </w:p>
        </w:tc>
        <w:tc>
          <w:tcPr>
            <w:tcW w:w="30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w:t>
            </w: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5</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6</w:t>
            </w:r>
          </w:p>
        </w:tc>
      </w:tr>
      <w:tr>
        <w:tblPrEx>
          <w:tblW w:w="5000" w:type="pct"/>
          <w:jc w:val="center"/>
          <w:tblCellMar>
            <w:top w:w="15" w:type="dxa"/>
            <w:left w:w="15" w:type="dxa"/>
            <w:bottom w:w="15" w:type="dxa"/>
            <w:right w:w="15" w:type="dxa"/>
          </w:tblCellMar>
          <w:tblLook w:val="05E0"/>
        </w:tblPrEx>
        <w:trPr>
          <w:trHeight w:val="60"/>
          <w:jc w:val="center"/>
        </w:trPr>
        <w:tc>
          <w:tcPr>
            <w:tcW w:w="7755" w:type="dxa"/>
            <w:gridSpan w:val="6"/>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9"/>
                <w:b/>
                <w:bCs/>
                <w:i w:val="0"/>
                <w:iCs w:val="0"/>
                <w:lang w:val="uk" w:eastAsia="uk"/>
              </w:rPr>
              <w:t>I. Міжнародні спортивні змагання</w:t>
            </w:r>
          </w:p>
        </w:tc>
      </w:tr>
      <w:tr>
        <w:tblPrEx>
          <w:tblW w:w="5000" w:type="pct"/>
          <w:jc w:val="center"/>
          <w:tblCellMar>
            <w:top w:w="15" w:type="dxa"/>
            <w:left w:w="15" w:type="dxa"/>
            <w:bottom w:w="15" w:type="dxa"/>
            <w:right w:w="15" w:type="dxa"/>
          </w:tblCellMar>
          <w:tblLook w:val="05E0"/>
        </w:tblPrEx>
        <w:trPr>
          <w:trHeight w:val="60"/>
          <w:jc w:val="center"/>
        </w:trPr>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w:t>
            </w:r>
          </w:p>
        </w:tc>
        <w:tc>
          <w:tcPr>
            <w:tcW w:w="30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Олімпійські ігри</w:t>
            </w: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участь</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4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w:t>
            </w:r>
          </w:p>
        </w:tc>
        <w:tc>
          <w:tcPr>
            <w:tcW w:w="304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Чемпіонати світу з олімпійських видів спорту, Всесвітні ігри з неолімпійських видів спорту, Всесвітня шахова олімпіада</w:t>
            </w: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1-6</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7, 8</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участь</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7-10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w:t>
            </w:r>
          </w:p>
        </w:tc>
        <w:tc>
          <w:tcPr>
            <w:tcW w:w="30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Чемпіонати світу з олімпійських ігрових видів спорту</w:t>
            </w: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участь у фінальних змаганнях</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участь у відбіркових змаганнях</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w:t>
            </w:r>
          </w:p>
        </w:tc>
        <w:tc>
          <w:tcPr>
            <w:tcW w:w="30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Кубок Девіса, змагання Великого шолому, Кубок Федерації з тенісу</w:t>
            </w: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1-16</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17-32</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4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5</w:t>
            </w:r>
          </w:p>
        </w:tc>
        <w:tc>
          <w:tcPr>
            <w:tcW w:w="304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Кубок світу з олімпійських видів спорту (загальний залік), Всесвітні ігри з єдиноборств, чемпіонати світу з неолімпійських видів спорту</w:t>
            </w: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1-3</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4-6</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участь</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4-6</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7, 8</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6</w:t>
            </w:r>
          </w:p>
        </w:tc>
        <w:tc>
          <w:tcPr>
            <w:tcW w:w="30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Юнацькі Олімпійські ігри</w:t>
            </w: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1, 2</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3-6</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участь</w:t>
            </w:r>
          </w:p>
        </w:tc>
      </w:tr>
      <w:tr>
        <w:tblPrEx>
          <w:tblW w:w="5000" w:type="pct"/>
          <w:jc w:val="center"/>
          <w:tblCellMar>
            <w:top w:w="15" w:type="dxa"/>
            <w:left w:w="15" w:type="dxa"/>
            <w:bottom w:w="15" w:type="dxa"/>
            <w:right w:w="15" w:type="dxa"/>
          </w:tblCellMar>
          <w:tblLook w:val="05E0"/>
        </w:tblPrEx>
        <w:trPr>
          <w:trHeight w:val="60"/>
          <w:jc w:val="center"/>
        </w:trPr>
        <w:tc>
          <w:tcPr>
            <w:tcW w:w="4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7</w:t>
            </w:r>
          </w:p>
        </w:tc>
        <w:tc>
          <w:tcPr>
            <w:tcW w:w="304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Чемпіонат світу з олімпійських видів спорту серед молоді, юніорів</w:t>
            </w: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1-3</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4-6</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7, 8</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4-6</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7, 8</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4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8</w:t>
            </w:r>
          </w:p>
        </w:tc>
        <w:tc>
          <w:tcPr>
            <w:tcW w:w="304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Чемпіонат світу з олімпійських видів спорту серед кадетів, юнаків</w:t>
            </w: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2, 3</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4-6</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2, 3</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4-6</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7, 8</w:t>
            </w:r>
          </w:p>
        </w:tc>
      </w:tr>
      <w:tr>
        <w:tblPrEx>
          <w:tblW w:w="5000" w:type="pct"/>
          <w:jc w:val="center"/>
          <w:tblCellMar>
            <w:top w:w="15" w:type="dxa"/>
            <w:left w:w="15" w:type="dxa"/>
            <w:bottom w:w="15" w:type="dxa"/>
            <w:right w:w="15" w:type="dxa"/>
          </w:tblCellMar>
          <w:tblLook w:val="05E0"/>
        </w:tblPrEx>
        <w:trPr>
          <w:trHeight w:val="60"/>
          <w:jc w:val="center"/>
        </w:trPr>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9</w:t>
            </w:r>
          </w:p>
        </w:tc>
        <w:tc>
          <w:tcPr>
            <w:tcW w:w="30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Чемпіонат світу серед молоді, юніорів з неолімпійських видів спорту</w:t>
            </w: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1-3</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4-6</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7, 8</w:t>
            </w:r>
          </w:p>
        </w:tc>
      </w:tr>
      <w:tr>
        <w:tblPrEx>
          <w:tblW w:w="5000" w:type="pct"/>
          <w:jc w:val="center"/>
          <w:tblCellMar>
            <w:top w:w="15" w:type="dxa"/>
            <w:left w:w="15" w:type="dxa"/>
            <w:bottom w:w="15" w:type="dxa"/>
            <w:right w:w="15" w:type="dxa"/>
          </w:tblCellMar>
          <w:tblLook w:val="05E0"/>
        </w:tblPrEx>
        <w:trPr>
          <w:trHeight w:val="60"/>
          <w:jc w:val="center"/>
        </w:trPr>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10</w:t>
            </w:r>
          </w:p>
        </w:tc>
        <w:tc>
          <w:tcPr>
            <w:tcW w:w="30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Кубок світу з неолімпійських видів спорту (загальний залік)</w:t>
            </w: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1-3</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4-8</w:t>
            </w:r>
          </w:p>
        </w:tc>
      </w:tr>
      <w:tr>
        <w:tblPrEx>
          <w:tblW w:w="5000" w:type="pct"/>
          <w:jc w:val="center"/>
          <w:tblCellMar>
            <w:top w:w="15" w:type="dxa"/>
            <w:left w:w="15" w:type="dxa"/>
            <w:bottom w:w="15" w:type="dxa"/>
            <w:right w:w="15" w:type="dxa"/>
          </w:tblCellMar>
          <w:tblLook w:val="05E0"/>
        </w:tblPrEx>
        <w:trPr>
          <w:trHeight w:val="60"/>
          <w:jc w:val="center"/>
        </w:trPr>
        <w:tc>
          <w:tcPr>
            <w:tcW w:w="4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11</w:t>
            </w:r>
          </w:p>
        </w:tc>
        <w:tc>
          <w:tcPr>
            <w:tcW w:w="304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Чемпіонат Європи, Всесвітні універсіади</w:t>
            </w: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1-3</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4-6</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4-6</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7, 8</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участь</w:t>
            </w:r>
          </w:p>
        </w:tc>
      </w:tr>
      <w:tr>
        <w:tblPrEx>
          <w:tblW w:w="5000" w:type="pct"/>
          <w:jc w:val="center"/>
          <w:tblCellMar>
            <w:top w:w="15" w:type="dxa"/>
            <w:left w:w="15" w:type="dxa"/>
            <w:bottom w:w="15" w:type="dxa"/>
            <w:right w:w="15" w:type="dxa"/>
          </w:tblCellMar>
          <w:tblLook w:val="05E0"/>
        </w:tblPrEx>
        <w:trPr>
          <w:trHeight w:val="60"/>
          <w:jc w:val="center"/>
        </w:trPr>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12</w:t>
            </w:r>
          </w:p>
        </w:tc>
        <w:tc>
          <w:tcPr>
            <w:tcW w:w="30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Чемпіонат Європи з ігрових командних видів спорту</w:t>
            </w: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участь у фінальних змаганнях</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r>
      <w:tr>
        <w:tblPrEx>
          <w:tblW w:w="5000" w:type="pct"/>
          <w:jc w:val="center"/>
          <w:tblCellMar>
            <w:top w:w="15" w:type="dxa"/>
            <w:left w:w="15" w:type="dxa"/>
            <w:bottom w:w="15" w:type="dxa"/>
            <w:right w:w="15" w:type="dxa"/>
          </w:tblCellMar>
          <w:tblLook w:val="05E0"/>
        </w:tblPrEx>
        <w:trPr>
          <w:trHeight w:val="60"/>
          <w:jc w:val="center"/>
        </w:trPr>
        <w:tc>
          <w:tcPr>
            <w:tcW w:w="4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13</w:t>
            </w:r>
          </w:p>
        </w:tc>
        <w:tc>
          <w:tcPr>
            <w:tcW w:w="304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Чемпіонат Європи серед молоді, юніорів</w:t>
            </w: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2, 3</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4-6</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2, 3</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4-6</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7, 8</w:t>
            </w:r>
          </w:p>
        </w:tc>
      </w:tr>
      <w:tr>
        <w:tblPrEx>
          <w:tblW w:w="5000" w:type="pct"/>
          <w:jc w:val="center"/>
          <w:tblCellMar>
            <w:top w:w="15" w:type="dxa"/>
            <w:left w:w="15" w:type="dxa"/>
            <w:bottom w:w="15" w:type="dxa"/>
            <w:right w:w="15" w:type="dxa"/>
          </w:tblCellMar>
          <w:tblLook w:val="05E0"/>
        </w:tblPrEx>
        <w:trPr>
          <w:trHeight w:val="60"/>
          <w:jc w:val="center"/>
        </w:trPr>
        <w:tc>
          <w:tcPr>
            <w:tcW w:w="4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14</w:t>
            </w:r>
          </w:p>
        </w:tc>
        <w:tc>
          <w:tcPr>
            <w:tcW w:w="304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Чемпіонат Європи серед кадетів, юнаків</w:t>
            </w: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1-3</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4-6</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4-6</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7, 8</w:t>
            </w:r>
          </w:p>
        </w:tc>
      </w:tr>
      <w:tr>
        <w:tblPrEx>
          <w:tblW w:w="5000" w:type="pct"/>
          <w:jc w:val="center"/>
          <w:tblCellMar>
            <w:top w:w="15" w:type="dxa"/>
            <w:left w:w="15" w:type="dxa"/>
            <w:bottom w:w="15" w:type="dxa"/>
            <w:right w:w="15" w:type="dxa"/>
          </w:tblCellMar>
          <w:tblLook w:val="05E0"/>
        </w:tblPrEx>
        <w:trPr>
          <w:trHeight w:val="60"/>
          <w:jc w:val="center"/>
        </w:trPr>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15</w:t>
            </w:r>
          </w:p>
        </w:tc>
        <w:tc>
          <w:tcPr>
            <w:tcW w:w="30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Європейський олімпійський фестиваль</w:t>
            </w: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1-3</w:t>
            </w:r>
          </w:p>
        </w:tc>
      </w:tr>
      <w:tr>
        <w:tblPrEx>
          <w:tblW w:w="5000" w:type="pct"/>
          <w:jc w:val="center"/>
          <w:tblCellMar>
            <w:top w:w="15" w:type="dxa"/>
            <w:left w:w="15" w:type="dxa"/>
            <w:bottom w:w="15" w:type="dxa"/>
            <w:right w:w="15" w:type="dxa"/>
          </w:tblCellMar>
          <w:tblLook w:val="05E0"/>
        </w:tblPrEx>
        <w:trPr>
          <w:trHeight w:val="60"/>
          <w:jc w:val="center"/>
        </w:trPr>
        <w:tc>
          <w:tcPr>
            <w:tcW w:w="7755" w:type="dxa"/>
            <w:gridSpan w:val="6"/>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9"/>
                <w:b/>
                <w:bCs/>
                <w:i w:val="0"/>
                <w:iCs w:val="0"/>
                <w:lang w:val="uk" w:eastAsia="uk"/>
              </w:rPr>
              <w:t>II. Всеукраїнські спортивні змагання</w:t>
            </w:r>
          </w:p>
        </w:tc>
      </w:tr>
      <w:tr>
        <w:tblPrEx>
          <w:tblW w:w="5000" w:type="pct"/>
          <w:jc w:val="center"/>
          <w:tblCellMar>
            <w:top w:w="15" w:type="dxa"/>
            <w:left w:w="15" w:type="dxa"/>
            <w:bottom w:w="15" w:type="dxa"/>
            <w:right w:w="15" w:type="dxa"/>
          </w:tblCellMar>
          <w:tblLook w:val="05E0"/>
        </w:tblPrEx>
        <w:trPr>
          <w:trHeight w:val="510"/>
          <w:jc w:val="center"/>
        </w:trPr>
        <w:tc>
          <w:tcPr>
            <w:tcW w:w="4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w:t>
            </w:r>
          </w:p>
        </w:tc>
        <w:tc>
          <w:tcPr>
            <w:tcW w:w="304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Чемпіонат України серед дорослих з олімпійських видів спорту: в олімпійських номерах програми в неолімпійських номерах програми</w:t>
            </w: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1-3</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406</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7, 8</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1, 2</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3, 4</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5-8</w:t>
            </w:r>
          </w:p>
        </w:tc>
      </w:tr>
      <w:tr>
        <w:tblPrEx>
          <w:tblW w:w="5000" w:type="pct"/>
          <w:jc w:val="center"/>
          <w:tblCellMar>
            <w:top w:w="15" w:type="dxa"/>
            <w:left w:w="15" w:type="dxa"/>
            <w:bottom w:w="15" w:type="dxa"/>
            <w:right w:w="15" w:type="dxa"/>
          </w:tblCellMar>
          <w:tblLook w:val="05E0"/>
        </w:tblPrEx>
        <w:trPr>
          <w:trHeight w:val="60"/>
          <w:jc w:val="center"/>
        </w:trPr>
        <w:tc>
          <w:tcPr>
            <w:tcW w:w="4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w:t>
            </w:r>
          </w:p>
        </w:tc>
        <w:tc>
          <w:tcPr>
            <w:tcW w:w="304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Чемпіонат України серед дорослих з неолімпійських видів спорту</w:t>
            </w: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2, 3</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2, 3</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4-6</w:t>
            </w:r>
          </w:p>
        </w:tc>
      </w:tr>
      <w:tr>
        <w:tblPrEx>
          <w:tblW w:w="5000" w:type="pct"/>
          <w:jc w:val="center"/>
          <w:tblCellMar>
            <w:top w:w="15" w:type="dxa"/>
            <w:left w:w="15" w:type="dxa"/>
            <w:bottom w:w="15" w:type="dxa"/>
            <w:right w:w="15" w:type="dxa"/>
          </w:tblCellMar>
          <w:tblLook w:val="05E0"/>
        </w:tblPrEx>
        <w:trPr>
          <w:trHeight w:val="60"/>
          <w:jc w:val="center"/>
        </w:trPr>
        <w:tc>
          <w:tcPr>
            <w:tcW w:w="4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w:t>
            </w:r>
          </w:p>
        </w:tc>
        <w:tc>
          <w:tcPr>
            <w:tcW w:w="304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Кубок України серед дорослих: особистий командний (ігрові види спорту)</w:t>
            </w: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2, 3</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2, 3</w:t>
            </w:r>
          </w:p>
        </w:tc>
      </w:tr>
      <w:tr>
        <w:tblPrEx>
          <w:tblW w:w="5000" w:type="pct"/>
          <w:jc w:val="center"/>
          <w:tblCellMar>
            <w:top w:w="15" w:type="dxa"/>
            <w:left w:w="15" w:type="dxa"/>
            <w:bottom w:w="15" w:type="dxa"/>
            <w:right w:w="15" w:type="dxa"/>
          </w:tblCellMar>
          <w:tblLook w:val="05E0"/>
        </w:tblPrEx>
        <w:trPr>
          <w:trHeight w:val="60"/>
          <w:jc w:val="center"/>
        </w:trPr>
        <w:tc>
          <w:tcPr>
            <w:tcW w:w="4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w:t>
            </w:r>
          </w:p>
        </w:tc>
        <w:tc>
          <w:tcPr>
            <w:tcW w:w="304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Чемпіонат України серед молоді та юніорів</w:t>
            </w: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1-3</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4-6</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4-6</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7, 8</w:t>
            </w:r>
          </w:p>
        </w:tc>
      </w:tr>
      <w:tr>
        <w:tblPrEx>
          <w:tblW w:w="5000" w:type="pct"/>
          <w:jc w:val="center"/>
          <w:tblCellMar>
            <w:top w:w="15" w:type="dxa"/>
            <w:left w:w="15" w:type="dxa"/>
            <w:bottom w:w="15" w:type="dxa"/>
            <w:right w:w="15" w:type="dxa"/>
          </w:tblCellMar>
          <w:tblLook w:val="05E0"/>
        </w:tblPrEx>
        <w:trPr>
          <w:trHeight w:val="60"/>
          <w:jc w:val="center"/>
        </w:trPr>
        <w:tc>
          <w:tcPr>
            <w:tcW w:w="4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5</w:t>
            </w:r>
          </w:p>
        </w:tc>
        <w:tc>
          <w:tcPr>
            <w:tcW w:w="304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Чемпіонат України серед молоді та юніорів з неолімпійських видів спорту</w:t>
            </w: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2, 3</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2, 3</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4-6</w:t>
            </w:r>
          </w:p>
        </w:tc>
      </w:tr>
      <w:tr>
        <w:tblPrEx>
          <w:tblW w:w="5000" w:type="pct"/>
          <w:jc w:val="center"/>
          <w:tblCellMar>
            <w:top w:w="15" w:type="dxa"/>
            <w:left w:w="15" w:type="dxa"/>
            <w:bottom w:w="15" w:type="dxa"/>
            <w:right w:w="15" w:type="dxa"/>
          </w:tblCellMar>
          <w:tblLook w:val="05E0"/>
        </w:tblPrEx>
        <w:trPr>
          <w:trHeight w:val="60"/>
          <w:jc w:val="center"/>
        </w:trPr>
        <w:tc>
          <w:tcPr>
            <w:tcW w:w="4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6</w:t>
            </w:r>
          </w:p>
        </w:tc>
        <w:tc>
          <w:tcPr>
            <w:tcW w:w="304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Чемпіонат України серед кадетів, юнаків (крім молодших вікових груп)</w:t>
            </w: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2, 3</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2, 3</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4-6</w:t>
            </w:r>
          </w:p>
        </w:tc>
      </w:tr>
      <w:tr>
        <w:tblPrEx>
          <w:tblW w:w="5000" w:type="pct"/>
          <w:jc w:val="center"/>
          <w:tblCellMar>
            <w:top w:w="15" w:type="dxa"/>
            <w:left w:w="15" w:type="dxa"/>
            <w:bottom w:w="15" w:type="dxa"/>
            <w:right w:w="15" w:type="dxa"/>
          </w:tblCellMar>
          <w:tblLook w:val="05E0"/>
        </w:tblPrEx>
        <w:trPr>
          <w:trHeight w:val="60"/>
          <w:jc w:val="center"/>
        </w:trPr>
        <w:tc>
          <w:tcPr>
            <w:tcW w:w="7755" w:type="dxa"/>
            <w:gridSpan w:val="6"/>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9"/>
                <w:b/>
                <w:bCs/>
                <w:i w:val="0"/>
                <w:iCs w:val="0"/>
                <w:lang w:val="uk" w:eastAsia="uk"/>
              </w:rPr>
              <w:t>III. Зарахування спортсменів</w:t>
            </w:r>
          </w:p>
        </w:tc>
      </w:tr>
      <w:tr>
        <w:tblPrEx>
          <w:tblW w:w="5000" w:type="pct"/>
          <w:jc w:val="center"/>
          <w:tblCellMar>
            <w:top w:w="15" w:type="dxa"/>
            <w:left w:w="15" w:type="dxa"/>
            <w:bottom w:w="15" w:type="dxa"/>
            <w:right w:w="15" w:type="dxa"/>
          </w:tblCellMar>
          <w:tblLook w:val="05E0"/>
        </w:tblPrEx>
        <w:trPr>
          <w:trHeight w:val="60"/>
          <w:jc w:val="center"/>
        </w:trPr>
        <w:tc>
          <w:tcPr>
            <w:tcW w:w="4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 з/п</w:t>
            </w:r>
          </w:p>
        </w:tc>
        <w:tc>
          <w:tcPr>
            <w:tcW w:w="304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Найменування показника</w:t>
            </w:r>
          </w:p>
        </w:tc>
        <w:tc>
          <w:tcPr>
            <w:tcW w:w="141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Мінімальна кількість спортсменів</w:t>
            </w:r>
          </w:p>
        </w:tc>
        <w:tc>
          <w:tcPr>
            <w:tcW w:w="300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Кваліфікаційна категорія</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vMerge/>
            <w:tcBorders>
              <w:left w:val="single" w:sz="6" w:space="0" w:color="000000"/>
              <w:bottom w:val="single" w:sz="6" w:space="0" w:color="000000"/>
              <w:right w:val="single" w:sz="6" w:space="0" w:color="000000"/>
            </w:tcBorders>
            <w:vAlign w:val="center"/>
            <w:hideMark/>
          </w:tcPr>
          <w:p>
            <w:pPr>
              <w:rPr>
                <w:lang w:val="uk" w:eastAsia="uk"/>
              </w:rPr>
            </w:pPr>
          </w:p>
        </w:tc>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вища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перша</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друга</w:t>
            </w:r>
          </w:p>
        </w:tc>
      </w:tr>
      <w:tr>
        <w:tblPrEx>
          <w:tblW w:w="5000" w:type="pct"/>
          <w:jc w:val="center"/>
          <w:tblCellMar>
            <w:top w:w="15" w:type="dxa"/>
            <w:left w:w="15" w:type="dxa"/>
            <w:bottom w:w="15" w:type="dxa"/>
            <w:right w:w="15" w:type="dxa"/>
          </w:tblCellMar>
          <w:tblLook w:val="05E0"/>
        </w:tblPrEx>
        <w:trPr>
          <w:trHeight w:val="60"/>
          <w:jc w:val="center"/>
        </w:trPr>
        <w:tc>
          <w:tcPr>
            <w:tcW w:w="4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w:t>
            </w:r>
          </w:p>
        </w:tc>
        <w:tc>
          <w:tcPr>
            <w:tcW w:w="30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Зарахування до основного складу команди майстрів*: найвищої ліги (дивізіону)</w:t>
            </w: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lang w:val="uk" w:eastAsia="uk"/>
              </w:rPr>
            </w:pPr>
          </w:p>
        </w:tc>
        <w:tc>
          <w:tcPr>
            <w:tcW w:w="30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наступних за найвищої ліги (дивізіону)</w:t>
            </w: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30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наступної ліги</w:t>
            </w: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4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w:t>
            </w:r>
          </w:p>
        </w:tc>
        <w:tc>
          <w:tcPr>
            <w:tcW w:w="30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Направлення для підвищення рівня спортивної майстерності до основного складу:</w:t>
            </w: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lang w:val="uk" w:eastAsia="uk"/>
              </w:rPr>
            </w:pPr>
          </w:p>
        </w:tc>
        <w:tc>
          <w:tcPr>
            <w:tcW w:w="30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центрів олімпійської підготовки державної форми власності</w:t>
            </w: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lang w:val="uk" w:eastAsia="uk"/>
              </w:rPr>
            </w:pPr>
          </w:p>
        </w:tc>
        <w:tc>
          <w:tcPr>
            <w:tcW w:w="304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центрів олімпійської підготовки комунальної форми власності</w:t>
            </w: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lang w:val="uk" w:eastAsia="uk"/>
              </w:rPr>
            </w:pPr>
          </w:p>
        </w:tc>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lang w:val="uk" w:eastAsia="uk"/>
              </w:rPr>
            </w:pPr>
          </w:p>
        </w:tc>
        <w:tc>
          <w:tcPr>
            <w:tcW w:w="30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шкіл вищої спортивної майстерності</w:t>
            </w: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lang w:val="uk" w:eastAsia="uk"/>
              </w:rPr>
            </w:pPr>
          </w:p>
        </w:tc>
        <w:tc>
          <w:tcPr>
            <w:tcW w:w="304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закладів спеціалізованої освіти спортивного профілю із специфічними умовами навчання</w:t>
            </w: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4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w:t>
            </w:r>
          </w:p>
        </w:tc>
        <w:tc>
          <w:tcPr>
            <w:tcW w:w="3042" w:type="dxa"/>
            <w:tcBorders>
              <w:right w:val="single" w:sz="6" w:space="0" w:color="000000"/>
            </w:tcBorders>
            <w:tcMar>
              <w:top w:w="20" w:type="dxa"/>
              <w:left w:w="20" w:type="dxa"/>
              <w:bottom w:w="20" w:type="dxa"/>
              <w:right w:w="22" w:type="dxa"/>
            </w:tcMar>
            <w:vAlign w:val="top"/>
            <w:hideMark/>
          </w:tcPr>
          <w:p>
            <w:pPr>
              <w:pStyle w:val="rvps14"/>
              <w:spacing w:before="150" w:after="150"/>
              <w:ind w:left="0" w:right="0"/>
              <w:rPr>
                <w:lang w:val="uk" w:eastAsia="uk"/>
              </w:rPr>
            </w:pPr>
            <w:r>
              <w:rPr>
                <w:lang w:val="uk" w:eastAsia="uk"/>
              </w:rPr>
              <w:t>Направлення на навчання до спеціалізованих спортивних класів</w:t>
            </w:r>
          </w:p>
        </w:tc>
        <w:tc>
          <w:tcPr>
            <w:tcW w:w="1408" w:type="dxa"/>
            <w:tcBorders>
              <w:right w:val="single" w:sz="6" w:space="0" w:color="000000"/>
            </w:tcBorders>
            <w:tcMar>
              <w:top w:w="20" w:type="dxa"/>
              <w:left w:w="20" w:type="dxa"/>
              <w:bottom w:w="20" w:type="dxa"/>
              <w:right w:w="22" w:type="dxa"/>
            </w:tcMar>
            <w:vAlign w:val="top"/>
          </w:tcPr>
          <w:p>
            <w:pPr>
              <w:pStyle w:val="rvps12"/>
              <w:spacing w:before="150" w:after="150"/>
              <w:ind w:left="0" w:right="0"/>
              <w:rPr>
                <w:lang w:val="uk" w:eastAsia="uk"/>
              </w:rPr>
            </w:pPr>
          </w:p>
        </w:tc>
        <w:tc>
          <w:tcPr>
            <w:tcW w:w="1062" w:type="dxa"/>
            <w:tcBorders>
              <w:right w:val="single" w:sz="6" w:space="0" w:color="000000"/>
            </w:tcBorders>
            <w:tcMar>
              <w:top w:w="20" w:type="dxa"/>
              <w:left w:w="20" w:type="dxa"/>
              <w:bottom w:w="20" w:type="dxa"/>
              <w:right w:w="22" w:type="dxa"/>
            </w:tcMar>
            <w:vAlign w:val="top"/>
          </w:tcPr>
          <w:p>
            <w:pPr>
              <w:pStyle w:val="rvps12"/>
              <w:spacing w:before="150" w:after="150"/>
              <w:ind w:left="0" w:right="0"/>
              <w:rPr>
                <w:lang w:val="uk" w:eastAsia="uk"/>
              </w:rPr>
            </w:pPr>
          </w:p>
        </w:tc>
        <w:tc>
          <w:tcPr>
            <w:tcW w:w="1122" w:type="dxa"/>
            <w:tcBorders>
              <w:right w:val="single" w:sz="6" w:space="0" w:color="000000"/>
            </w:tcBorders>
            <w:tcMar>
              <w:top w:w="20" w:type="dxa"/>
              <w:left w:w="20" w:type="dxa"/>
              <w:bottom w:w="20" w:type="dxa"/>
              <w:right w:w="22" w:type="dxa"/>
            </w:tcMar>
            <w:vAlign w:val="top"/>
          </w:tcPr>
          <w:p>
            <w:pPr>
              <w:pStyle w:val="rvps12"/>
              <w:spacing w:before="150" w:after="150"/>
              <w:ind w:left="0" w:right="0"/>
              <w:rPr>
                <w:lang w:val="uk" w:eastAsia="uk"/>
              </w:rPr>
            </w:pPr>
          </w:p>
        </w:tc>
        <w:tc>
          <w:tcPr>
            <w:tcW w:w="898" w:type="dxa"/>
            <w:tcBorders>
              <w:right w:val="single" w:sz="6" w:space="0" w:color="000000"/>
            </w:tcBorders>
            <w:tcMar>
              <w:top w:w="20" w:type="dxa"/>
              <w:left w:w="20" w:type="dxa"/>
              <w:bottom w:w="20" w:type="dxa"/>
              <w:right w:w="22" w:type="dxa"/>
            </w:tcMar>
            <w:vAlign w:val="top"/>
          </w:tcPr>
          <w:p>
            <w:pPr>
              <w:pStyle w:val="rvps12"/>
              <w:spacing w:before="150" w:after="150"/>
              <w:ind w:left="0" w:right="0"/>
              <w:rPr>
                <w:lang w:val="uk" w:eastAsia="uk"/>
              </w:rPr>
            </w:pP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lang w:val="uk" w:eastAsia="uk"/>
              </w:rPr>
            </w:pPr>
          </w:p>
        </w:tc>
        <w:tc>
          <w:tcPr>
            <w:tcW w:w="3042" w:type="dxa"/>
            <w:tcBorders>
              <w:right w:val="single" w:sz="6" w:space="0" w:color="000000"/>
            </w:tcBorders>
            <w:tcMar>
              <w:top w:w="20" w:type="dxa"/>
              <w:left w:w="20" w:type="dxa"/>
              <w:bottom w:w="20" w:type="dxa"/>
              <w:right w:w="22" w:type="dxa"/>
            </w:tcMar>
            <w:vAlign w:val="top"/>
            <w:hideMark/>
          </w:tcPr>
          <w:p>
            <w:pPr>
              <w:pStyle w:val="rvps14"/>
              <w:spacing w:before="150" w:after="150"/>
              <w:ind w:left="0" w:right="0"/>
              <w:rPr>
                <w:lang w:val="uk" w:eastAsia="uk"/>
              </w:rPr>
            </w:pPr>
            <w:r>
              <w:rPr>
                <w:lang w:val="uk" w:eastAsia="uk"/>
              </w:rPr>
              <w:t>4-6 класи</w:t>
            </w:r>
          </w:p>
        </w:tc>
        <w:tc>
          <w:tcPr>
            <w:tcW w:w="1408" w:type="dxa"/>
            <w:tcBorders>
              <w:right w:val="single" w:sz="6" w:space="0" w:color="000000"/>
            </w:tcBorders>
            <w:tcMar>
              <w:top w:w="20" w:type="dxa"/>
              <w:left w:w="20" w:type="dxa"/>
              <w:bottom w:w="20" w:type="dxa"/>
              <w:right w:w="22" w:type="dxa"/>
            </w:tcMar>
            <w:vAlign w:val="top"/>
            <w:hideMark/>
          </w:tcPr>
          <w:p>
            <w:pPr>
              <w:pStyle w:val="rvps12"/>
              <w:spacing w:before="150" w:after="150"/>
              <w:ind w:left="0" w:right="0"/>
              <w:rPr>
                <w:lang w:val="uk" w:eastAsia="uk"/>
              </w:rPr>
            </w:pPr>
            <w:r>
              <w:rPr>
                <w:lang w:val="uk" w:eastAsia="uk"/>
              </w:rPr>
              <w:t>4</w:t>
            </w:r>
          </w:p>
        </w:tc>
        <w:tc>
          <w:tcPr>
            <w:tcW w:w="1062" w:type="dxa"/>
            <w:tcBorders>
              <w:right w:val="single" w:sz="6" w:space="0" w:color="000000"/>
            </w:tcBorders>
            <w:tcMar>
              <w:top w:w="20" w:type="dxa"/>
              <w:left w:w="20" w:type="dxa"/>
              <w:bottom w:w="20" w:type="dxa"/>
              <w:right w:w="22" w:type="dxa"/>
            </w:tcMar>
            <w:vAlign w:val="top"/>
            <w:hideMark/>
          </w:tcPr>
          <w:p>
            <w:pPr>
              <w:pStyle w:val="rvps12"/>
              <w:spacing w:before="150" w:after="150"/>
              <w:ind w:left="0" w:right="0"/>
              <w:rPr>
                <w:lang w:val="uk" w:eastAsia="uk"/>
              </w:rPr>
            </w:pPr>
            <w:r>
              <w:rPr>
                <w:lang w:val="uk" w:eastAsia="uk"/>
              </w:rPr>
              <w:t>-</w:t>
            </w:r>
          </w:p>
        </w:tc>
        <w:tc>
          <w:tcPr>
            <w:tcW w:w="1122" w:type="dxa"/>
            <w:tcBorders>
              <w:right w:val="single" w:sz="6" w:space="0" w:color="000000"/>
            </w:tcBorders>
            <w:tcMar>
              <w:top w:w="20" w:type="dxa"/>
              <w:left w:w="20" w:type="dxa"/>
              <w:bottom w:w="20" w:type="dxa"/>
              <w:right w:w="22" w:type="dxa"/>
            </w:tcMar>
            <w:vAlign w:val="top"/>
            <w:hideMark/>
          </w:tcPr>
          <w:p>
            <w:pPr>
              <w:pStyle w:val="rvps12"/>
              <w:spacing w:before="150" w:after="150"/>
              <w:ind w:left="0" w:right="0"/>
              <w:rPr>
                <w:lang w:val="uk" w:eastAsia="uk"/>
              </w:rPr>
            </w:pPr>
            <w:r>
              <w:rPr>
                <w:lang w:val="uk" w:eastAsia="uk"/>
              </w:rPr>
              <w:t>-</w:t>
            </w:r>
          </w:p>
        </w:tc>
        <w:tc>
          <w:tcPr>
            <w:tcW w:w="898" w:type="dxa"/>
            <w:tcBorders>
              <w:right w:val="single" w:sz="6" w:space="0" w:color="000000"/>
            </w:tcBorders>
            <w:tcMar>
              <w:top w:w="20" w:type="dxa"/>
              <w:left w:w="20" w:type="dxa"/>
              <w:bottom w:w="20"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lang w:val="uk" w:eastAsia="uk"/>
              </w:rPr>
            </w:pPr>
          </w:p>
        </w:tc>
        <w:tc>
          <w:tcPr>
            <w:tcW w:w="3042" w:type="dxa"/>
            <w:tcBorders>
              <w:right w:val="single" w:sz="6" w:space="0" w:color="000000"/>
            </w:tcBorders>
            <w:tcMar>
              <w:top w:w="20" w:type="dxa"/>
              <w:left w:w="20" w:type="dxa"/>
              <w:bottom w:w="20" w:type="dxa"/>
              <w:right w:w="22" w:type="dxa"/>
            </w:tcMar>
            <w:vAlign w:val="top"/>
            <w:hideMark/>
          </w:tcPr>
          <w:p>
            <w:pPr>
              <w:pStyle w:val="rvps14"/>
              <w:spacing w:before="150" w:after="150"/>
              <w:ind w:left="0" w:right="0"/>
              <w:rPr>
                <w:lang w:val="uk" w:eastAsia="uk"/>
              </w:rPr>
            </w:pPr>
            <w:r>
              <w:rPr>
                <w:lang w:val="uk" w:eastAsia="uk"/>
              </w:rPr>
              <w:t>7, 8 класи</w:t>
            </w:r>
          </w:p>
        </w:tc>
        <w:tc>
          <w:tcPr>
            <w:tcW w:w="1408" w:type="dxa"/>
            <w:tcBorders>
              <w:right w:val="single" w:sz="6" w:space="0" w:color="000000"/>
            </w:tcBorders>
            <w:tcMar>
              <w:top w:w="20" w:type="dxa"/>
              <w:left w:w="20" w:type="dxa"/>
              <w:bottom w:w="20" w:type="dxa"/>
              <w:right w:w="22" w:type="dxa"/>
            </w:tcMar>
            <w:vAlign w:val="top"/>
            <w:hideMark/>
          </w:tcPr>
          <w:p>
            <w:pPr>
              <w:pStyle w:val="rvps12"/>
              <w:spacing w:before="150" w:after="150"/>
              <w:ind w:left="0" w:right="0"/>
              <w:rPr>
                <w:lang w:val="uk" w:eastAsia="uk"/>
              </w:rPr>
            </w:pPr>
            <w:r>
              <w:rPr>
                <w:lang w:val="uk" w:eastAsia="uk"/>
              </w:rPr>
              <w:t>4</w:t>
            </w:r>
          </w:p>
        </w:tc>
        <w:tc>
          <w:tcPr>
            <w:tcW w:w="1062" w:type="dxa"/>
            <w:tcBorders>
              <w:right w:val="single" w:sz="6" w:space="0" w:color="000000"/>
            </w:tcBorders>
            <w:tcMar>
              <w:top w:w="20" w:type="dxa"/>
              <w:left w:w="20" w:type="dxa"/>
              <w:bottom w:w="20" w:type="dxa"/>
              <w:right w:w="22" w:type="dxa"/>
            </w:tcMar>
            <w:vAlign w:val="top"/>
            <w:hideMark/>
          </w:tcPr>
          <w:p>
            <w:pPr>
              <w:pStyle w:val="rvps12"/>
              <w:spacing w:before="150" w:after="150"/>
              <w:ind w:left="0" w:right="0"/>
              <w:rPr>
                <w:lang w:val="uk" w:eastAsia="uk"/>
              </w:rPr>
            </w:pPr>
            <w:r>
              <w:rPr>
                <w:lang w:val="uk" w:eastAsia="uk"/>
              </w:rPr>
              <w:t>-</w:t>
            </w:r>
          </w:p>
        </w:tc>
        <w:tc>
          <w:tcPr>
            <w:tcW w:w="1122" w:type="dxa"/>
            <w:tcBorders>
              <w:right w:val="single" w:sz="6" w:space="0" w:color="000000"/>
            </w:tcBorders>
            <w:tcMar>
              <w:top w:w="20" w:type="dxa"/>
              <w:left w:w="20" w:type="dxa"/>
              <w:bottom w:w="20" w:type="dxa"/>
              <w:right w:w="22" w:type="dxa"/>
            </w:tcMar>
            <w:vAlign w:val="top"/>
            <w:hideMark/>
          </w:tcPr>
          <w:p>
            <w:pPr>
              <w:pStyle w:val="rvps12"/>
              <w:spacing w:before="150" w:after="150"/>
              <w:ind w:left="0" w:right="0"/>
              <w:rPr>
                <w:lang w:val="uk" w:eastAsia="uk"/>
              </w:rPr>
            </w:pPr>
            <w:r>
              <w:rPr>
                <w:lang w:val="uk" w:eastAsia="uk"/>
              </w:rPr>
              <w:t>+</w:t>
            </w:r>
          </w:p>
        </w:tc>
        <w:tc>
          <w:tcPr>
            <w:tcW w:w="898" w:type="dxa"/>
            <w:tcBorders>
              <w:right w:val="single" w:sz="6" w:space="0" w:color="000000"/>
            </w:tcBorders>
            <w:tcMar>
              <w:top w:w="20" w:type="dxa"/>
              <w:left w:w="20" w:type="dxa"/>
              <w:bottom w:w="20"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3042" w:type="dxa"/>
            <w:tcBorders>
              <w:right w:val="single" w:sz="6" w:space="0" w:color="000000"/>
            </w:tcBorders>
            <w:tcMar>
              <w:top w:w="20" w:type="dxa"/>
              <w:left w:w="20" w:type="dxa"/>
              <w:bottom w:w="20" w:type="dxa"/>
              <w:right w:w="22" w:type="dxa"/>
            </w:tcMar>
            <w:vAlign w:val="top"/>
            <w:hideMark/>
          </w:tcPr>
          <w:p>
            <w:pPr>
              <w:pStyle w:val="rvps14"/>
              <w:spacing w:before="150" w:after="150"/>
              <w:ind w:left="0" w:right="0"/>
              <w:rPr>
                <w:lang w:val="uk" w:eastAsia="uk"/>
              </w:rPr>
            </w:pPr>
            <w:r>
              <w:rPr>
                <w:lang w:val="uk" w:eastAsia="uk"/>
              </w:rPr>
              <w:t>9-11 класи</w:t>
            </w:r>
          </w:p>
        </w:tc>
        <w:tc>
          <w:tcPr>
            <w:tcW w:w="1408" w:type="dxa"/>
            <w:tcBorders>
              <w:right w:val="single" w:sz="6" w:space="0" w:color="000000"/>
            </w:tcBorders>
            <w:tcMar>
              <w:top w:w="20" w:type="dxa"/>
              <w:left w:w="20" w:type="dxa"/>
              <w:bottom w:w="20" w:type="dxa"/>
              <w:right w:w="22" w:type="dxa"/>
            </w:tcMar>
            <w:vAlign w:val="top"/>
            <w:hideMark/>
          </w:tcPr>
          <w:p>
            <w:pPr>
              <w:pStyle w:val="rvps12"/>
              <w:spacing w:before="150" w:after="150"/>
              <w:ind w:left="0" w:right="0"/>
              <w:rPr>
                <w:lang w:val="uk" w:eastAsia="uk"/>
              </w:rPr>
            </w:pPr>
            <w:r>
              <w:rPr>
                <w:lang w:val="uk" w:eastAsia="uk"/>
              </w:rPr>
              <w:t>3</w:t>
            </w:r>
          </w:p>
        </w:tc>
        <w:tc>
          <w:tcPr>
            <w:tcW w:w="1062" w:type="dxa"/>
            <w:tcBorders>
              <w:right w:val="single" w:sz="6" w:space="0" w:color="000000"/>
            </w:tcBorders>
            <w:tcMar>
              <w:top w:w="20" w:type="dxa"/>
              <w:left w:w="20" w:type="dxa"/>
              <w:bottom w:w="20" w:type="dxa"/>
              <w:right w:w="22" w:type="dxa"/>
            </w:tcMar>
            <w:vAlign w:val="top"/>
            <w:hideMark/>
          </w:tcPr>
          <w:p>
            <w:pPr>
              <w:pStyle w:val="rvps12"/>
              <w:spacing w:before="150" w:after="150"/>
              <w:ind w:left="0" w:right="0"/>
              <w:rPr>
                <w:lang w:val="uk" w:eastAsia="uk"/>
              </w:rPr>
            </w:pPr>
            <w:r>
              <w:rPr>
                <w:lang w:val="uk" w:eastAsia="uk"/>
              </w:rPr>
              <w:t>-</w:t>
            </w:r>
          </w:p>
        </w:tc>
        <w:tc>
          <w:tcPr>
            <w:tcW w:w="1122" w:type="dxa"/>
            <w:tcBorders>
              <w:right w:val="single" w:sz="6" w:space="0" w:color="000000"/>
            </w:tcBorders>
            <w:tcMar>
              <w:top w:w="20" w:type="dxa"/>
              <w:left w:w="20" w:type="dxa"/>
              <w:bottom w:w="20" w:type="dxa"/>
              <w:right w:w="22" w:type="dxa"/>
            </w:tcMar>
            <w:vAlign w:val="top"/>
            <w:hideMark/>
          </w:tcPr>
          <w:p>
            <w:pPr>
              <w:pStyle w:val="rvps12"/>
              <w:spacing w:before="150" w:after="150"/>
              <w:ind w:left="0" w:right="0"/>
              <w:rPr>
                <w:lang w:val="uk" w:eastAsia="uk"/>
              </w:rPr>
            </w:pPr>
            <w:r>
              <w:rPr>
                <w:lang w:val="uk" w:eastAsia="uk"/>
              </w:rPr>
              <w:t>+</w:t>
            </w:r>
          </w:p>
        </w:tc>
        <w:tc>
          <w:tcPr>
            <w:tcW w:w="898" w:type="dxa"/>
            <w:tcBorders>
              <w:right w:val="single" w:sz="6" w:space="0" w:color="000000"/>
            </w:tcBorders>
            <w:tcMar>
              <w:top w:w="20" w:type="dxa"/>
              <w:left w:w="20" w:type="dxa"/>
              <w:bottom w:w="20"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w:t>
            </w:r>
          </w:p>
        </w:tc>
        <w:tc>
          <w:tcPr>
            <w:tcW w:w="30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Стабільність контингенту вихованців груп початкової підготовки за два роки, базової підготовки 1-5 років у спортивних школах</w:t>
            </w: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згідно із затвердженими нормами наповнюваності груп для видів спорту на 80 %</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bl>
    <w:p>
      <w:pPr>
        <w:pStyle w:val="rvps14"/>
        <w:spacing w:before="150" w:after="150"/>
        <w:ind w:left="0" w:right="0"/>
        <w:rPr>
          <w:lang w:val="uk" w:eastAsia="uk"/>
        </w:rPr>
      </w:pPr>
      <w:bookmarkStart w:id="175" w:name="n302"/>
      <w:bookmarkEnd w:id="175"/>
      <w:r>
        <w:rPr>
          <w:rStyle w:val="spanrvts82"/>
          <w:b w:val="0"/>
          <w:bCs w:val="0"/>
          <w:i w:val="0"/>
          <w:iCs w:val="0"/>
          <w:lang w:val="uk" w:eastAsia="uk"/>
        </w:rPr>
        <w:t xml:space="preserve">__________ </w:t>
      </w:r>
      <w:r>
        <w:rPr>
          <w:rStyle w:val="spanrvts82"/>
          <w:b w:val="0"/>
          <w:bCs w:val="0"/>
          <w:i w:val="0"/>
          <w:iCs w:val="0"/>
          <w:lang w:val="uk" w:eastAsia="uk"/>
        </w:rPr>
        <w:br/>
      </w:r>
      <w:r>
        <w:rPr>
          <w:rStyle w:val="spanrvts82"/>
          <w:b w:val="0"/>
          <w:bCs w:val="0"/>
          <w:i w:val="0"/>
          <w:iCs w:val="0"/>
          <w:lang w:val="uk" w:eastAsia="uk"/>
        </w:rPr>
        <w:t>* Зарахування спортсменів до основного складу команд майстрів здійснюється за умови їхньої участі в 50 % ігор і більше.</w:t>
      </w:r>
    </w:p>
    <w:p>
      <w:pPr>
        <w:pStyle w:val="rvps12"/>
        <w:spacing w:before="150" w:after="150"/>
        <w:ind w:left="0" w:right="0"/>
        <w:rPr>
          <w:lang w:val="uk" w:eastAsia="uk"/>
        </w:rPr>
      </w:pPr>
      <w:bookmarkStart w:id="176" w:name="n303"/>
      <w:bookmarkEnd w:id="176"/>
      <w:r>
        <w:rPr>
          <w:lang w:val="uk" w:eastAsia="uk"/>
        </w:rPr>
        <w:t>____________</w:t>
      </w:r>
    </w:p>
    <w:p>
      <w:pPr>
        <w:pStyle w:val="rvps2"/>
        <w:spacing w:before="0" w:after="150"/>
        <w:ind w:left="0" w:right="0"/>
        <w:rPr>
          <w:i/>
          <w:iCs/>
          <w:lang w:val="uk" w:eastAsia="uk"/>
        </w:rPr>
      </w:pPr>
      <w:bookmarkStart w:id="177" w:name="n165"/>
      <w:bookmarkEnd w:id="177"/>
      <w:r>
        <w:rPr>
          <w:rStyle w:val="spanrvts46"/>
          <w:b w:val="0"/>
          <w:bCs w:val="0"/>
          <w:i/>
          <w:iCs/>
          <w:lang w:val="uk" w:eastAsia="uk"/>
        </w:rPr>
        <w:t>{Додаток 1 в редакції</w:t>
      </w:r>
      <w:r>
        <w:rPr>
          <w:rStyle w:val="spanrvts11"/>
          <w:b w:val="0"/>
          <w:bCs w:val="0"/>
          <w:i/>
          <w:iCs/>
          <w:lang w:val="uk" w:eastAsia="uk"/>
        </w:rPr>
        <w:t xml:space="preserve"> Наказу Міністерства молоді та спорту </w:t>
      </w:r>
      <w:hyperlink r:id="rId5" w:anchor="n52" w:tgtFrame="_blank" w:history="1">
        <w:r>
          <w:rPr>
            <w:rStyle w:val="arvts100"/>
            <w:b w:val="0"/>
            <w:bCs w:val="0"/>
            <w:i/>
            <w:iCs/>
            <w:lang w:val="uk" w:eastAsia="uk"/>
          </w:rPr>
          <w:t>№ 2675 від 06.07.2016</w:t>
        </w:r>
      </w:hyperlink>
      <w:r>
        <w:rPr>
          <w:rStyle w:val="spanrvts46"/>
          <w:b w:val="0"/>
          <w:bCs w:val="0"/>
          <w:i/>
          <w:iCs/>
          <w:lang w:val="uk" w:eastAsia="uk"/>
        </w:rPr>
        <w:t>;</w:t>
      </w:r>
      <w:r>
        <w:rPr>
          <w:rStyle w:val="spanrvts11"/>
          <w:b w:val="0"/>
          <w:bCs w:val="0"/>
          <w:i/>
          <w:iCs/>
          <w:lang w:val="uk" w:eastAsia="uk"/>
        </w:rPr>
        <w:t xml:space="preserve"> із змінами, внесеними згідно з Наказом Міністерства молоді та спорту </w:t>
      </w:r>
      <w:hyperlink r:id="rId8" w:anchor="n19" w:tgtFrame="_blank" w:history="1">
        <w:r>
          <w:rPr>
            <w:rStyle w:val="arvts100"/>
            <w:b w:val="0"/>
            <w:bCs w:val="0"/>
            <w:i/>
            <w:iCs/>
            <w:lang w:val="uk" w:eastAsia="uk"/>
          </w:rPr>
          <w:t>№ 840 від 16.02.2023</w:t>
        </w:r>
      </w:hyperlink>
      <w:r>
        <w:rPr>
          <w:rStyle w:val="spanrvts11"/>
          <w:b w:val="0"/>
          <w:bCs w:val="0"/>
          <w:i/>
          <w:iCs/>
          <w:lang w:val="uk" w:eastAsia="uk"/>
        </w:rPr>
        <w:t xml:space="preserve">; в редакції Наказу Міністерства молоді та спорту </w:t>
      </w:r>
      <w:hyperlink r:id="rId13" w:anchor="n64" w:tgtFrame="_blank" w:history="1">
        <w:r>
          <w:rPr>
            <w:rStyle w:val="arvts100"/>
            <w:b w:val="0"/>
            <w:bCs w:val="0"/>
            <w:i/>
            <w:iCs/>
            <w:lang w:val="uk" w:eastAsia="uk"/>
          </w:rPr>
          <w:t>№ 7541 від 25.11.2025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27" style="width:0;height:0.75pt" o:hrpct="0" o:hrstd="t" o:hr="t" filled="t" fillcolor="gray" stroked="f">
            <v:path strokeok="f"/>
          </v:rect>
        </w:pict>
      </w:r>
      <w:bookmarkStart w:id="178" w:name="n123"/>
      <w:bookmarkEnd w:id="178"/>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179" w:name="n98"/>
            <w:bookmarkEnd w:id="179"/>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2 </w:t>
            </w:r>
            <w:r>
              <w:rPr>
                <w:lang w:val="uk" w:eastAsia="uk"/>
              </w:rPr>
              <w:br/>
            </w:r>
            <w:r>
              <w:rPr>
                <w:lang w:val="uk" w:eastAsia="uk"/>
              </w:rPr>
              <w:t xml:space="preserve">до Порядку проведення атестації </w:t>
            </w:r>
            <w:r>
              <w:rPr>
                <w:lang w:val="uk" w:eastAsia="uk"/>
              </w:rPr>
              <w:br/>
            </w:r>
            <w:r>
              <w:rPr>
                <w:lang w:val="uk" w:eastAsia="uk"/>
              </w:rPr>
              <w:t xml:space="preserve">тренерів (тренерів-викладачів) </w:t>
            </w:r>
            <w:r>
              <w:rPr>
                <w:lang w:val="uk" w:eastAsia="uk"/>
              </w:rPr>
              <w:br/>
            </w:r>
            <w:r>
              <w:rPr>
                <w:lang w:val="uk" w:eastAsia="uk"/>
              </w:rPr>
              <w:t>(пункт 14 розділу ІІІ)</w:t>
            </w:r>
          </w:p>
        </w:tc>
      </w:tr>
    </w:tbl>
    <w:p>
      <w:pPr>
        <w:pStyle w:val="rvps7"/>
        <w:spacing w:before="150" w:after="150"/>
        <w:ind w:left="450" w:right="450"/>
        <w:rPr>
          <w:lang w:val="uk" w:eastAsia="uk"/>
        </w:rPr>
      </w:pPr>
      <w:bookmarkStart w:id="180" w:name="n99"/>
      <w:bookmarkEnd w:id="180"/>
      <w:r>
        <w:rPr>
          <w:rStyle w:val="spanrvts15"/>
          <w:b/>
          <w:bCs/>
          <w:i w:val="0"/>
          <w:iCs w:val="0"/>
          <w:lang w:val="uk" w:eastAsia="uk"/>
        </w:rPr>
        <w:t xml:space="preserve">ВИМОГИ </w:t>
      </w:r>
      <w:r>
        <w:rPr>
          <w:rStyle w:val="spanrvts15"/>
          <w:b/>
          <w:bCs/>
          <w:i w:val="0"/>
          <w:iCs w:val="0"/>
          <w:lang w:val="uk" w:eastAsia="uk"/>
        </w:rPr>
        <w:br/>
      </w:r>
      <w:r>
        <w:rPr>
          <w:rStyle w:val="spanrvts15"/>
          <w:b/>
          <w:bCs/>
          <w:i w:val="0"/>
          <w:iCs w:val="0"/>
          <w:lang w:val="uk" w:eastAsia="uk"/>
        </w:rPr>
        <w:t>для присвоєння відповідних кваліфікаційних категорій фахівцям, які перейшли на роботу тренером (тренером-викладачем) або поєднують роботу за сумісництвом</w:t>
      </w:r>
    </w:p>
    <w:tbl>
      <w:tblPr>
        <w:tblStyle w:val="articletable"/>
        <w:tblW w:w="5000" w:type="pct"/>
        <w:jc w:val="center"/>
        <w:tblCellMar>
          <w:top w:w="60" w:type="dxa"/>
          <w:left w:w="60" w:type="dxa"/>
          <w:bottom w:w="60" w:type="dxa"/>
          <w:right w:w="60" w:type="dxa"/>
        </w:tblCellMar>
        <w:tblLook w:val="05E0"/>
      </w:tblPr>
      <w:tblGrid>
        <w:gridCol w:w="746"/>
        <w:gridCol w:w="5586"/>
        <w:gridCol w:w="1026"/>
        <w:gridCol w:w="1012"/>
        <w:gridCol w:w="990"/>
      </w:tblGrid>
      <w:tr>
        <w:tblPrEx>
          <w:tblW w:w="5000" w:type="pct"/>
          <w:jc w:val="center"/>
          <w:tblCellMar>
            <w:top w:w="60" w:type="dxa"/>
            <w:left w:w="60" w:type="dxa"/>
            <w:bottom w:w="60" w:type="dxa"/>
            <w:right w:w="60" w:type="dxa"/>
          </w:tblCellMar>
          <w:tblLook w:val="05E0"/>
        </w:tblPrEx>
        <w:trPr>
          <w:trHeight w:val="1020"/>
          <w:jc w:val="center"/>
        </w:trPr>
        <w:tc>
          <w:tcPr>
            <w:tcW w:w="645"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bookmarkStart w:id="181" w:name="n166"/>
            <w:bookmarkEnd w:id="181"/>
            <w:r>
              <w:rPr>
                <w:lang w:val="uk" w:eastAsia="uk"/>
              </w:rPr>
              <w:t>№ з/п</w:t>
            </w:r>
          </w:p>
        </w:tc>
        <w:tc>
          <w:tcPr>
            <w:tcW w:w="5910"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lang w:val="uk" w:eastAsia="uk"/>
              </w:rPr>
              <w:t>Характер роботи</w:t>
            </w:r>
          </w:p>
        </w:tc>
        <w:tc>
          <w:tcPr>
            <w:tcW w:w="2685" w:type="dxa"/>
            <w:gridSpan w:val="3"/>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lang w:val="uk" w:eastAsia="uk"/>
              </w:rPr>
              <w:t>Мінімальний період роботи на посаді, необхідний для присвоєння кваліфікаційної категорії, років</w:t>
            </w:r>
          </w:p>
        </w:tc>
      </w:tr>
      <w:tr>
        <w:tblPrEx>
          <w:tblW w:w="5000" w:type="pct"/>
          <w:jc w:val="center"/>
          <w:tblCellMar>
            <w:top w:w="60" w:type="dxa"/>
            <w:left w:w="60" w:type="dxa"/>
            <w:bottom w:w="60" w:type="dxa"/>
            <w:right w:w="60" w:type="dxa"/>
          </w:tblCellMar>
          <w:tblLook w:val="05E0"/>
        </w:tblPrEx>
        <w:trPr>
          <w:trHeight w:val="285"/>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93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lang w:val="uk" w:eastAsia="uk"/>
              </w:rPr>
              <w:t>вища</w:t>
            </w:r>
          </w:p>
        </w:tc>
        <w:tc>
          <w:tcPr>
            <w:tcW w:w="90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lang w:val="uk" w:eastAsia="uk"/>
              </w:rPr>
              <w:t>перша</w:t>
            </w:r>
          </w:p>
        </w:tc>
        <w:tc>
          <w:tcPr>
            <w:tcW w:w="88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lang w:val="uk" w:eastAsia="uk"/>
              </w:rPr>
              <w:t>друга</w:t>
            </w:r>
          </w:p>
        </w:tc>
      </w:tr>
      <w:tr>
        <w:tblPrEx>
          <w:tblW w:w="5000" w:type="pct"/>
          <w:jc w:val="center"/>
          <w:tblCellMar>
            <w:top w:w="60" w:type="dxa"/>
            <w:left w:w="60" w:type="dxa"/>
            <w:bottom w:w="60" w:type="dxa"/>
            <w:right w:w="60" w:type="dxa"/>
          </w:tblCellMar>
          <w:tblLook w:val="05E0"/>
        </w:tblPrEx>
        <w:trPr>
          <w:jc w:val="center"/>
        </w:trPr>
        <w:tc>
          <w:tcPr>
            <w:tcW w:w="64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lang w:val="uk" w:eastAsia="uk"/>
              </w:rPr>
              <w:t>1</w:t>
            </w:r>
          </w:p>
        </w:tc>
        <w:tc>
          <w:tcPr>
            <w:tcW w:w="5910" w:type="dxa"/>
            <w:tcBorders>
              <w:top w:val="single" w:sz="6" w:space="0" w:color="000000"/>
              <w:left w:val="single" w:sz="6" w:space="0" w:color="000000"/>
              <w:right w:val="single" w:sz="6" w:space="0" w:color="000000"/>
            </w:tcBorders>
            <w:tcMar>
              <w:top w:w="68" w:type="dxa"/>
              <w:left w:w="68" w:type="dxa"/>
              <w:bottom w:w="65" w:type="dxa"/>
              <w:right w:w="68" w:type="dxa"/>
            </w:tcMar>
            <w:vAlign w:val="top"/>
            <w:hideMark/>
          </w:tcPr>
          <w:p>
            <w:pPr>
              <w:pStyle w:val="rvps14"/>
              <w:spacing w:before="150" w:after="150"/>
              <w:ind w:left="0" w:right="0"/>
              <w:rPr>
                <w:lang w:val="uk" w:eastAsia="uk"/>
              </w:rPr>
            </w:pPr>
            <w:r>
              <w:rPr>
                <w:lang w:val="uk" w:eastAsia="uk"/>
              </w:rPr>
              <w:t>Штатна команда національних збірних команд України (тренери, спортсмен-інструктор)</w:t>
            </w:r>
          </w:p>
        </w:tc>
        <w:tc>
          <w:tcPr>
            <w:tcW w:w="930" w:type="dxa"/>
            <w:tcBorders>
              <w:top w:val="single" w:sz="6" w:space="0" w:color="000000"/>
              <w:left w:val="single" w:sz="6" w:space="0" w:color="000000"/>
              <w:right w:val="single" w:sz="6" w:space="0" w:color="000000"/>
            </w:tcBorders>
            <w:tcMar>
              <w:top w:w="68" w:type="dxa"/>
              <w:left w:w="68" w:type="dxa"/>
              <w:bottom w:w="65" w:type="dxa"/>
              <w:right w:w="68" w:type="dxa"/>
            </w:tcMar>
            <w:vAlign w:val="top"/>
            <w:hideMark/>
          </w:tcPr>
          <w:p>
            <w:pPr>
              <w:pStyle w:val="rvps12"/>
              <w:spacing w:before="150" w:after="150"/>
              <w:ind w:left="0" w:right="0"/>
              <w:rPr>
                <w:lang w:val="uk" w:eastAsia="uk"/>
              </w:rPr>
            </w:pPr>
            <w:r>
              <w:rPr>
                <w:lang w:val="uk" w:eastAsia="uk"/>
              </w:rPr>
              <w:t>4</w:t>
            </w:r>
          </w:p>
        </w:tc>
        <w:tc>
          <w:tcPr>
            <w:tcW w:w="900" w:type="dxa"/>
            <w:tcBorders>
              <w:top w:val="single" w:sz="6" w:space="0" w:color="000000"/>
              <w:left w:val="single" w:sz="6" w:space="0" w:color="000000"/>
              <w:right w:val="single" w:sz="6" w:space="0" w:color="000000"/>
            </w:tcBorders>
            <w:tcMar>
              <w:top w:w="68" w:type="dxa"/>
              <w:left w:w="68" w:type="dxa"/>
              <w:bottom w:w="65" w:type="dxa"/>
              <w:right w:w="68" w:type="dxa"/>
            </w:tcMar>
            <w:vAlign w:val="top"/>
            <w:hideMark/>
          </w:tcPr>
          <w:p>
            <w:pPr>
              <w:pStyle w:val="rvps12"/>
              <w:spacing w:before="150" w:after="150"/>
              <w:ind w:left="0" w:right="0"/>
              <w:rPr>
                <w:lang w:val="uk" w:eastAsia="uk"/>
              </w:rPr>
            </w:pPr>
            <w:r>
              <w:rPr>
                <w:lang w:val="uk" w:eastAsia="uk"/>
              </w:rPr>
              <w:t>2</w:t>
            </w:r>
          </w:p>
        </w:tc>
        <w:tc>
          <w:tcPr>
            <w:tcW w:w="885" w:type="dxa"/>
            <w:tcBorders>
              <w:top w:val="single" w:sz="6" w:space="0" w:color="000000"/>
              <w:left w:val="single" w:sz="6" w:space="0" w:color="000000"/>
              <w:right w:val="single" w:sz="6" w:space="0" w:color="000000"/>
            </w:tcBorders>
            <w:tcMar>
              <w:top w:w="68" w:type="dxa"/>
              <w:left w:w="68" w:type="dxa"/>
              <w:bottom w:w="65" w:type="dxa"/>
              <w:right w:w="68"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60" w:type="dxa"/>
            <w:left w:w="60" w:type="dxa"/>
            <w:bottom w:w="60" w:type="dxa"/>
            <w:right w:w="60" w:type="dxa"/>
          </w:tblCellMar>
          <w:tblLook w:val="05E0"/>
        </w:tblPrEx>
        <w:trPr>
          <w:jc w:val="center"/>
        </w:trPr>
        <w:tc>
          <w:tcPr>
            <w:tcW w:w="645"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lang w:val="uk" w:eastAsia="uk"/>
              </w:rPr>
              <w:t>2</w:t>
            </w:r>
          </w:p>
        </w:tc>
        <w:tc>
          <w:tcPr>
            <w:tcW w:w="5910" w:type="dxa"/>
            <w:tcBorders>
              <w:top w:val="single" w:sz="6" w:space="0" w:color="000000"/>
              <w:left w:val="single" w:sz="6" w:space="0" w:color="000000"/>
              <w:right w:val="single" w:sz="6" w:space="0" w:color="000000"/>
            </w:tcBorders>
            <w:tcMar>
              <w:top w:w="68" w:type="dxa"/>
              <w:left w:w="68" w:type="dxa"/>
              <w:bottom w:w="65" w:type="dxa"/>
              <w:right w:w="68" w:type="dxa"/>
            </w:tcMar>
            <w:vAlign w:val="top"/>
            <w:hideMark/>
          </w:tcPr>
          <w:p>
            <w:pPr>
              <w:pStyle w:val="rvps14"/>
              <w:spacing w:before="150" w:after="150"/>
              <w:ind w:left="0" w:right="0"/>
              <w:rPr>
                <w:lang w:val="uk" w:eastAsia="uk"/>
              </w:rPr>
            </w:pPr>
            <w:r>
              <w:rPr>
                <w:lang w:val="uk" w:eastAsia="uk"/>
              </w:rPr>
              <w:t>Робота на посадах директора, заступника директора з основної діяльності, інструктора-методиста, методиста (у тому числі старшого), тренера-методиста:</w:t>
            </w:r>
          </w:p>
        </w:tc>
        <w:tc>
          <w:tcPr>
            <w:tcW w:w="2685" w:type="dxa"/>
            <w:gridSpan w:val="3"/>
            <w:tcBorders>
              <w:top w:val="single" w:sz="6" w:space="0" w:color="000000"/>
              <w:left w:val="single" w:sz="6" w:space="0" w:color="000000"/>
              <w:right w:val="single" w:sz="6" w:space="0" w:color="000000"/>
            </w:tcBorders>
            <w:tcMar>
              <w:top w:w="68" w:type="dxa"/>
              <w:left w:w="68" w:type="dxa"/>
              <w:bottom w:w="65" w:type="dxa"/>
              <w:right w:w="68" w:type="dxa"/>
            </w:tcMar>
            <w:vAlign w:val="top"/>
          </w:tcPr>
          <w:p>
            <w:pPr>
              <w:pStyle w:val="rvps12"/>
              <w:spacing w:before="150" w:after="150"/>
              <w:ind w:left="0" w:right="0"/>
              <w:rPr>
                <w:lang w:val="uk" w:eastAsia="uk"/>
              </w:rPr>
            </w:pPr>
          </w:p>
        </w:tc>
      </w:tr>
      <w:tr>
        <w:tblPrEx>
          <w:tblW w:w="5000" w:type="pct"/>
          <w:jc w:val="center"/>
          <w:tblCellMar>
            <w:top w:w="60" w:type="dxa"/>
            <w:left w:w="60" w:type="dxa"/>
            <w:bottom w:w="60" w:type="dxa"/>
            <w:right w:w="60" w:type="dxa"/>
          </w:tblCellMar>
          <w:tblLook w:val="05E0"/>
        </w:tblPrEx>
        <w:trPr>
          <w:jc w:val="center"/>
        </w:trPr>
        <w:tc>
          <w:tcPr>
            <w:vMerge/>
            <w:tcBorders>
              <w:left w:val="single" w:sz="6" w:space="0" w:color="000000"/>
              <w:right w:val="single" w:sz="6" w:space="0" w:color="000000"/>
            </w:tcBorders>
            <w:vAlign w:val="center"/>
            <w:hideMark/>
          </w:tcPr>
          <w:p>
            <w:pPr>
              <w:rPr>
                <w:lang w:val="uk" w:eastAsia="uk"/>
              </w:rPr>
            </w:pPr>
          </w:p>
        </w:tc>
        <w:tc>
          <w:tcPr>
            <w:tcW w:w="5910" w:type="dxa"/>
            <w:tcBorders>
              <w:top w:val="single" w:sz="6" w:space="0" w:color="000000"/>
              <w:left w:val="single" w:sz="6" w:space="0" w:color="000000"/>
              <w:right w:val="single" w:sz="6" w:space="0" w:color="000000"/>
            </w:tcBorders>
            <w:tcMar>
              <w:top w:w="68" w:type="dxa"/>
              <w:left w:w="68" w:type="dxa"/>
              <w:bottom w:w="65" w:type="dxa"/>
              <w:right w:w="68" w:type="dxa"/>
            </w:tcMar>
            <w:vAlign w:val="top"/>
            <w:hideMark/>
          </w:tcPr>
          <w:p>
            <w:pPr>
              <w:pStyle w:val="rvps14"/>
              <w:spacing w:before="150" w:after="150"/>
              <w:ind w:left="0" w:right="0"/>
              <w:rPr>
                <w:lang w:val="uk" w:eastAsia="uk"/>
              </w:rPr>
            </w:pPr>
            <w:r>
              <w:rPr>
                <w:lang w:val="uk" w:eastAsia="uk"/>
              </w:rPr>
              <w:t xml:space="preserve">у дитячо-юнацьких спортивних школах, закладах спеціалізованої освіти спортивного профілю із специфічними умовами навчання за умови роботи у зазначених закладах не менше 3 тренерів вищої та І категорії при виконанні одного із результативних показників згідно з </w:t>
            </w:r>
            <w:hyperlink w:anchor="n93" w:history="1">
              <w:r>
                <w:rPr>
                  <w:rStyle w:val="arvts99"/>
                  <w:b w:val="0"/>
                  <w:bCs w:val="0"/>
                  <w:i w:val="0"/>
                  <w:iCs w:val="0"/>
                  <w:lang w:val="uk" w:eastAsia="uk"/>
                </w:rPr>
                <w:t>додатком 1</w:t>
              </w:r>
            </w:hyperlink>
            <w:r>
              <w:rPr>
                <w:lang w:val="uk" w:eastAsia="uk"/>
              </w:rPr>
              <w:t xml:space="preserve"> до цього Порядку</w:t>
            </w:r>
          </w:p>
        </w:tc>
        <w:tc>
          <w:tcPr>
            <w:tcW w:w="930" w:type="dxa"/>
            <w:tcBorders>
              <w:top w:val="single" w:sz="6" w:space="0" w:color="000000"/>
              <w:left w:val="single" w:sz="6" w:space="0" w:color="000000"/>
              <w:right w:val="single" w:sz="6" w:space="0" w:color="000000"/>
            </w:tcBorders>
            <w:tcMar>
              <w:top w:w="68" w:type="dxa"/>
              <w:left w:w="68" w:type="dxa"/>
              <w:bottom w:w="65" w:type="dxa"/>
              <w:right w:w="68" w:type="dxa"/>
            </w:tcMar>
            <w:vAlign w:val="top"/>
          </w:tcPr>
          <w:p>
            <w:pPr>
              <w:pStyle w:val="rvps12"/>
              <w:spacing w:before="150" w:after="150"/>
              <w:ind w:left="0" w:right="0"/>
              <w:rPr>
                <w:lang w:val="uk" w:eastAsia="uk"/>
              </w:rPr>
            </w:pPr>
          </w:p>
        </w:tc>
        <w:tc>
          <w:tcPr>
            <w:tcW w:w="900" w:type="dxa"/>
            <w:tcBorders>
              <w:top w:val="single" w:sz="6" w:space="0" w:color="000000"/>
              <w:left w:val="single" w:sz="6" w:space="0" w:color="000000"/>
              <w:right w:val="single" w:sz="6" w:space="0" w:color="000000"/>
            </w:tcBorders>
            <w:tcMar>
              <w:top w:w="68" w:type="dxa"/>
              <w:left w:w="68" w:type="dxa"/>
              <w:bottom w:w="65" w:type="dxa"/>
              <w:right w:w="68" w:type="dxa"/>
            </w:tcMar>
            <w:vAlign w:val="top"/>
          </w:tcPr>
          <w:p>
            <w:pPr>
              <w:pStyle w:val="rvps12"/>
              <w:spacing w:before="150" w:after="150"/>
              <w:ind w:left="0" w:right="0"/>
              <w:rPr>
                <w:lang w:val="uk" w:eastAsia="uk"/>
              </w:rPr>
            </w:pPr>
          </w:p>
        </w:tc>
        <w:tc>
          <w:tcPr>
            <w:tcW w:w="885" w:type="dxa"/>
            <w:tcBorders>
              <w:top w:val="single" w:sz="6" w:space="0" w:color="000000"/>
              <w:left w:val="single" w:sz="6" w:space="0" w:color="000000"/>
              <w:right w:val="single" w:sz="6" w:space="0" w:color="000000"/>
            </w:tcBorders>
            <w:tcMar>
              <w:top w:w="68" w:type="dxa"/>
              <w:left w:w="68" w:type="dxa"/>
              <w:bottom w:w="65" w:type="dxa"/>
              <w:right w:w="68" w:type="dxa"/>
            </w:tcMar>
            <w:vAlign w:val="top"/>
            <w:hideMark/>
          </w:tcPr>
          <w:p>
            <w:pPr>
              <w:pStyle w:val="rvps12"/>
              <w:spacing w:before="150" w:after="150"/>
              <w:ind w:left="0" w:right="0"/>
              <w:rPr>
                <w:lang w:val="uk" w:eastAsia="uk"/>
              </w:rPr>
            </w:pPr>
            <w:r>
              <w:rPr>
                <w:lang w:val="uk" w:eastAsia="uk"/>
              </w:rPr>
              <w:t>2</w:t>
            </w:r>
          </w:p>
        </w:tc>
      </w:tr>
      <w:tr>
        <w:tblPrEx>
          <w:tblW w:w="5000" w:type="pct"/>
          <w:jc w:val="center"/>
          <w:tblCellMar>
            <w:top w:w="60" w:type="dxa"/>
            <w:left w:w="60" w:type="dxa"/>
            <w:bottom w:w="60" w:type="dxa"/>
            <w:right w:w="60" w:type="dxa"/>
          </w:tblCellMar>
          <w:tblLook w:val="05E0"/>
        </w:tblPrEx>
        <w:trPr>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591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lang w:val="uk" w:eastAsia="uk"/>
              </w:rPr>
            </w:pPr>
            <w:r>
              <w:rPr>
                <w:lang w:val="uk" w:eastAsia="uk"/>
              </w:rPr>
              <w:t>у школах вищої спортивної майстерності, центрах олімпійської підготовки</w:t>
            </w:r>
          </w:p>
        </w:tc>
        <w:tc>
          <w:tcPr>
            <w:tcW w:w="93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tcPr>
          <w:p>
            <w:pPr>
              <w:pStyle w:val="rvps12"/>
              <w:spacing w:before="150" w:after="150"/>
              <w:ind w:left="0" w:right="0"/>
              <w:rPr>
                <w:lang w:val="uk" w:eastAsia="uk"/>
              </w:rPr>
            </w:pPr>
          </w:p>
        </w:tc>
        <w:tc>
          <w:tcPr>
            <w:tcW w:w="90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lang w:val="uk" w:eastAsia="uk"/>
              </w:rPr>
              <w:t>3</w:t>
            </w:r>
          </w:p>
        </w:tc>
        <w:tc>
          <w:tcPr>
            <w:tcW w:w="88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tcPr>
          <w:p>
            <w:pPr>
              <w:pStyle w:val="rvps12"/>
              <w:spacing w:before="150" w:after="150"/>
              <w:ind w:left="0" w:right="0"/>
              <w:rPr>
                <w:lang w:val="uk" w:eastAsia="uk"/>
              </w:rPr>
            </w:pPr>
          </w:p>
        </w:tc>
      </w:tr>
    </w:tbl>
    <w:p>
      <w:pPr>
        <w:pStyle w:val="rvps2"/>
        <w:spacing w:before="0" w:after="150"/>
        <w:ind w:left="0" w:right="0"/>
        <w:rPr>
          <w:i/>
          <w:iCs/>
          <w:lang w:val="uk" w:eastAsia="uk"/>
        </w:rPr>
      </w:pPr>
      <w:bookmarkStart w:id="182" w:name="n167"/>
      <w:bookmarkEnd w:id="182"/>
      <w:r>
        <w:rPr>
          <w:rStyle w:val="spanrvts46"/>
          <w:b w:val="0"/>
          <w:bCs w:val="0"/>
          <w:i/>
          <w:iCs/>
          <w:lang w:val="uk" w:eastAsia="uk"/>
        </w:rPr>
        <w:t>{Додаток 2 в редакції</w:t>
      </w:r>
      <w:r>
        <w:rPr>
          <w:rStyle w:val="spanrvts11"/>
          <w:b w:val="0"/>
          <w:bCs w:val="0"/>
          <w:i/>
          <w:iCs/>
          <w:lang w:val="uk" w:eastAsia="uk"/>
        </w:rPr>
        <w:t xml:space="preserve"> Наказу Міністерства молоді та спорту </w:t>
      </w:r>
      <w:hyperlink r:id="rId5" w:anchor="n52" w:tgtFrame="_blank" w:history="1">
        <w:r>
          <w:rPr>
            <w:rStyle w:val="arvts100"/>
            <w:b w:val="0"/>
            <w:bCs w:val="0"/>
            <w:i/>
            <w:iCs/>
            <w:lang w:val="uk" w:eastAsia="uk"/>
          </w:rPr>
          <w:t>№ 2675 від 06.07.2016</w:t>
        </w:r>
      </w:hyperlink>
      <w:r>
        <w:rPr>
          <w:rStyle w:val="spanrvts46"/>
          <w:b w:val="0"/>
          <w:bCs w:val="0"/>
          <w:i/>
          <w:iCs/>
          <w:lang w:val="uk" w:eastAsia="uk"/>
        </w:rPr>
        <w:t>;</w:t>
      </w:r>
      <w:r>
        <w:rPr>
          <w:rStyle w:val="spanrvts11"/>
          <w:b w:val="0"/>
          <w:bCs w:val="0"/>
          <w:i/>
          <w:iCs/>
          <w:lang w:val="uk" w:eastAsia="uk"/>
        </w:rPr>
        <w:t xml:space="preserve"> із змінами, внесеними згідно з Наказом Міністерства молоді та спорту </w:t>
      </w:r>
      <w:hyperlink r:id="rId8" w:anchor="n19" w:tgtFrame="_blank" w:history="1">
        <w:r>
          <w:rPr>
            <w:rStyle w:val="arvts100"/>
            <w:b w:val="0"/>
            <w:bCs w:val="0"/>
            <w:i/>
            <w:iCs/>
            <w:lang w:val="uk" w:eastAsia="uk"/>
          </w:rPr>
          <w:t>№ 840 від 16.02.2023</w:t>
        </w:r>
      </w:hyperlink>
      <w:r>
        <w:rPr>
          <w:rStyle w:val="spanrvts46"/>
          <w:b w:val="0"/>
          <w:bCs w:val="0"/>
          <w:i/>
          <w:iCs/>
          <w:lang w:val="uk" w:eastAsia="uk"/>
        </w:rPr>
        <w:t>}</w:t>
      </w:r>
    </w:p>
    <w:p>
      <w:pPr>
        <w:pStyle w:val="rvps2"/>
        <w:spacing w:before="0" w:after="150"/>
        <w:ind w:left="0" w:right="0"/>
        <w:rPr>
          <w:i/>
          <w:iCs/>
          <w:lang w:val="uk" w:eastAsia="uk"/>
        </w:rPr>
      </w:pPr>
      <w:bookmarkStart w:id="183" w:name="n197"/>
      <w:bookmarkEnd w:id="183"/>
      <w:r>
        <w:rPr>
          <w:rStyle w:val="spanrvts46"/>
          <w:b w:val="0"/>
          <w:bCs w:val="0"/>
          <w:i/>
          <w:iCs/>
          <w:lang w:val="uk" w:eastAsia="uk"/>
        </w:rPr>
        <w:t xml:space="preserve">{Додаток 3 виключено на підставі Наказу Міністерства молоді та спорту </w:t>
      </w:r>
      <w:hyperlink r:id="rId13" w:anchor="n71" w:tgtFrame="_blank" w:history="1">
        <w:r>
          <w:rPr>
            <w:rStyle w:val="arvts100"/>
            <w:b w:val="0"/>
            <w:bCs w:val="0"/>
            <w:i/>
            <w:iCs/>
            <w:lang w:val="uk" w:eastAsia="uk"/>
          </w:rPr>
          <w:t>№ 7541 від 25.11.2025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28" style="width:0;height:0.75pt" o:hrpct="0" o:hrstd="t" o:hr="t" filled="t" fillcolor="gray" stroked="f">
            <v:path strokeok="f"/>
          </v:rect>
        </w:pict>
      </w:r>
      <w:bookmarkStart w:id="184" w:name="n127"/>
      <w:bookmarkEnd w:id="184"/>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185" w:name="n105"/>
            <w:bookmarkEnd w:id="185"/>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3 </w:t>
            </w:r>
            <w:r>
              <w:rPr>
                <w:lang w:val="uk" w:eastAsia="uk"/>
              </w:rPr>
              <w:br/>
            </w:r>
            <w:r>
              <w:rPr>
                <w:lang w:val="uk" w:eastAsia="uk"/>
              </w:rPr>
              <w:t xml:space="preserve">до Порядку проведення атестації </w:t>
            </w:r>
            <w:r>
              <w:rPr>
                <w:lang w:val="uk" w:eastAsia="uk"/>
              </w:rPr>
              <w:br/>
            </w:r>
            <w:r>
              <w:rPr>
                <w:lang w:val="uk" w:eastAsia="uk"/>
              </w:rPr>
              <w:t xml:space="preserve">тренерів (тренерів-викладачів) </w:t>
            </w:r>
            <w:r>
              <w:rPr>
                <w:lang w:val="uk" w:eastAsia="uk"/>
              </w:rPr>
              <w:br/>
            </w:r>
            <w:r>
              <w:rPr>
                <w:lang w:val="uk" w:eastAsia="uk"/>
              </w:rPr>
              <w:t>(пункт 9 розділу ІV)</w:t>
            </w:r>
          </w:p>
        </w:tc>
      </w:tr>
    </w:tbl>
    <w:p>
      <w:pPr>
        <w:pStyle w:val="rvps7"/>
        <w:spacing w:before="150" w:after="150"/>
        <w:ind w:left="450" w:right="450"/>
        <w:rPr>
          <w:lang w:val="uk" w:eastAsia="uk"/>
        </w:rPr>
      </w:pPr>
      <w:bookmarkStart w:id="186" w:name="n106"/>
      <w:bookmarkEnd w:id="186"/>
      <w:r>
        <w:rPr>
          <w:rStyle w:val="spanrvts15"/>
          <w:b/>
          <w:bCs/>
          <w:i w:val="0"/>
          <w:iCs w:val="0"/>
          <w:lang w:val="uk" w:eastAsia="uk"/>
        </w:rPr>
        <w:t xml:space="preserve">ПРОТОКОЛ </w:t>
      </w:r>
      <w:r>
        <w:rPr>
          <w:rStyle w:val="spanrvts15"/>
          <w:b/>
          <w:bCs/>
          <w:i w:val="0"/>
          <w:iCs w:val="0"/>
          <w:lang w:val="uk" w:eastAsia="uk"/>
        </w:rPr>
        <w:br/>
      </w:r>
      <w:r>
        <w:rPr>
          <w:rStyle w:val="spanrvts15"/>
          <w:b/>
          <w:bCs/>
          <w:i w:val="0"/>
          <w:iCs w:val="0"/>
          <w:lang w:val="uk" w:eastAsia="uk"/>
        </w:rPr>
        <w:t>засідання атестаційної комісії з визначення кваліфікаційного рівня тренерів (тренерів-викладачів) для присвоєння кваліфікаційних категорій</w:t>
      </w:r>
    </w:p>
    <w:p>
      <w:pPr>
        <w:pStyle w:val="rvps11"/>
        <w:spacing w:before="150" w:after="150"/>
        <w:ind w:left="0" w:right="0"/>
        <w:rPr>
          <w:lang w:val="uk" w:eastAsia="uk"/>
        </w:rPr>
      </w:pPr>
      <w:bookmarkStart w:id="187" w:name="n107"/>
      <w:bookmarkEnd w:id="187"/>
      <w:r>
        <w:rPr>
          <w:lang w:val="uk" w:eastAsia="uk"/>
        </w:rPr>
        <w:t>від ____________________________20____ р.</w:t>
      </w:r>
    </w:p>
    <w:p>
      <w:pPr>
        <w:pStyle w:val="rvps2"/>
        <w:spacing w:before="0" w:after="150"/>
        <w:ind w:left="0" w:right="0"/>
        <w:rPr>
          <w:lang w:val="uk" w:eastAsia="uk"/>
        </w:rPr>
      </w:pPr>
      <w:bookmarkStart w:id="188" w:name="n108"/>
      <w:bookmarkEnd w:id="188"/>
      <w:r>
        <w:rPr>
          <w:lang w:val="uk" w:eastAsia="uk"/>
        </w:rPr>
        <w:t>Присутні члени комісії:</w:t>
      </w:r>
    </w:p>
    <w:p>
      <w:pPr>
        <w:pStyle w:val="rvps2"/>
        <w:spacing w:before="0" w:after="150"/>
        <w:ind w:left="0" w:right="0"/>
        <w:rPr>
          <w:lang w:val="uk" w:eastAsia="uk"/>
        </w:rPr>
      </w:pPr>
      <w:bookmarkStart w:id="189" w:name="n109"/>
      <w:bookmarkEnd w:id="189"/>
      <w:r>
        <w:rPr>
          <w:lang w:val="uk" w:eastAsia="uk"/>
        </w:rPr>
        <w:t>Запрошені на засідання комісії:</w:t>
      </w:r>
    </w:p>
    <w:p>
      <w:pPr>
        <w:pStyle w:val="rvps2"/>
        <w:spacing w:before="0" w:after="150"/>
        <w:ind w:left="0" w:right="0"/>
        <w:rPr>
          <w:lang w:val="uk" w:eastAsia="uk"/>
        </w:rPr>
      </w:pPr>
      <w:bookmarkStart w:id="190" w:name="n110"/>
      <w:bookmarkEnd w:id="190"/>
      <w:r>
        <w:rPr>
          <w:lang w:val="uk" w:eastAsia="uk"/>
        </w:rPr>
        <w:t>Список тренерів (тренерів-викладачів) та рішення комісії:</w:t>
      </w:r>
    </w:p>
    <w:tbl>
      <w:tblPr>
        <w:tblStyle w:val="articletable"/>
        <w:tblW w:w="5000" w:type="pct"/>
        <w:jc w:val="center"/>
        <w:tblCellMar>
          <w:top w:w="15" w:type="dxa"/>
          <w:left w:w="15" w:type="dxa"/>
          <w:bottom w:w="15" w:type="dxa"/>
          <w:right w:w="15" w:type="dxa"/>
        </w:tblCellMar>
        <w:tblLook w:val="05E0"/>
      </w:tblPr>
      <w:tblGrid>
        <w:gridCol w:w="316"/>
        <w:gridCol w:w="1400"/>
        <w:gridCol w:w="1588"/>
        <w:gridCol w:w="872"/>
        <w:gridCol w:w="1647"/>
        <w:gridCol w:w="1160"/>
        <w:gridCol w:w="1090"/>
        <w:gridCol w:w="1288"/>
      </w:tblGrid>
      <w:tr>
        <w:tblPrEx>
          <w:tblW w:w="5000" w:type="pct"/>
          <w:jc w:val="center"/>
          <w:tblCellMar>
            <w:top w:w="15" w:type="dxa"/>
            <w:left w:w="15" w:type="dxa"/>
            <w:bottom w:w="15" w:type="dxa"/>
            <w:right w:w="15" w:type="dxa"/>
          </w:tblCellMar>
          <w:tblLook w:val="05E0"/>
        </w:tblPrEx>
        <w:trPr>
          <w:jc w:val="center"/>
        </w:trPr>
        <w:tc>
          <w:tcPr>
            <w:tcW w:w="37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191" w:name="n111"/>
            <w:bookmarkEnd w:id="191"/>
            <w:r>
              <w:rPr>
                <w:rStyle w:val="spanrvts82"/>
                <w:b w:val="0"/>
                <w:bCs w:val="0"/>
                <w:i w:val="0"/>
                <w:iCs w:val="0"/>
                <w:lang w:val="uk" w:eastAsia="uk"/>
              </w:rPr>
              <w:t>№ з/п</w:t>
            </w:r>
          </w:p>
        </w:tc>
        <w:tc>
          <w:tcPr>
            <w:tcW w:w="151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Прізвище, власне ім’я, по батькові (за наявності) тренера (тренера-викладача)</w:t>
            </w:r>
          </w:p>
        </w:tc>
        <w:tc>
          <w:tcPr>
            <w:tcW w:w="165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Найменування закладу, де працює тренер (тренер-викладач)</w:t>
            </w:r>
          </w:p>
        </w:tc>
        <w:tc>
          <w:tcPr>
            <w:tcW w:w="91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Вид спорту</w:t>
            </w:r>
          </w:p>
        </w:tc>
        <w:tc>
          <w:tcPr>
            <w:tcW w:w="171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Кваліфікаційна категорія</w:t>
            </w:r>
          </w:p>
        </w:tc>
        <w:tc>
          <w:tcPr>
            <w:tcW w:w="243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Рішення комісії щодо клопотання про</w:t>
            </w:r>
          </w:p>
        </w:tc>
        <w:tc>
          <w:tcPr>
            <w:tcW w:w="13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Підстава для присвоєння</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присвоєння</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відмову</w:t>
            </w: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15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16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17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13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r>
      <w:tr>
        <w:tblPrEx>
          <w:tblW w:w="5000" w:type="pct"/>
          <w:jc w:val="center"/>
          <w:tblCellMar>
            <w:top w:w="15" w:type="dxa"/>
            <w:left w:w="15" w:type="dxa"/>
            <w:bottom w:w="15" w:type="dxa"/>
            <w:right w:w="15" w:type="dxa"/>
          </w:tblCellMar>
          <w:tblLook w:val="05E0"/>
        </w:tblPrEx>
        <w:trPr>
          <w:jc w:val="center"/>
        </w:trPr>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15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6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7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3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r>
      <w:tr>
        <w:tblPrEx>
          <w:tblW w:w="5000" w:type="pct"/>
          <w:jc w:val="center"/>
          <w:tblCellMar>
            <w:top w:w="15" w:type="dxa"/>
            <w:left w:w="15" w:type="dxa"/>
            <w:bottom w:w="15" w:type="dxa"/>
            <w:right w:w="15" w:type="dxa"/>
          </w:tblCellMar>
          <w:tblLook w:val="05E0"/>
        </w:tblPrEx>
        <w:trPr>
          <w:jc w:val="center"/>
        </w:trPr>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15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6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7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3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r>
      <w:tr>
        <w:tblPrEx>
          <w:tblW w:w="5000" w:type="pct"/>
          <w:jc w:val="center"/>
          <w:tblCellMar>
            <w:top w:w="15" w:type="dxa"/>
            <w:left w:w="15" w:type="dxa"/>
            <w:bottom w:w="15" w:type="dxa"/>
            <w:right w:w="15" w:type="dxa"/>
          </w:tblCellMar>
          <w:tblLook w:val="05E0"/>
        </w:tblPrEx>
        <w:trPr>
          <w:jc w:val="center"/>
        </w:trPr>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15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6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7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3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r>
    </w:tbl>
    <w:p>
      <w:pPr>
        <w:rPr>
          <w:vanish/>
        </w:rPr>
      </w:pPr>
    </w:p>
    <w:tbl>
      <w:tblPr>
        <w:tblStyle w:val="articletable"/>
        <w:tblW w:w="5000" w:type="pct"/>
        <w:jc w:val="center"/>
        <w:tblCellMar>
          <w:top w:w="15" w:type="dxa"/>
          <w:left w:w="15" w:type="dxa"/>
          <w:bottom w:w="15" w:type="dxa"/>
          <w:right w:w="15" w:type="dxa"/>
        </w:tblCellMar>
        <w:tblLook w:val="05E0"/>
      </w:tblPr>
      <w:tblGrid>
        <w:gridCol w:w="3070"/>
        <w:gridCol w:w="3107"/>
        <w:gridCol w:w="3183"/>
      </w:tblGrid>
      <w:tr>
        <w:tblPrEx>
          <w:tblW w:w="5000" w:type="pct"/>
          <w:jc w:val="center"/>
          <w:tblCellMar>
            <w:top w:w="15" w:type="dxa"/>
            <w:left w:w="15" w:type="dxa"/>
            <w:bottom w:w="15" w:type="dxa"/>
            <w:right w:w="15" w:type="dxa"/>
          </w:tblCellMar>
          <w:tblLook w:val="05E0"/>
        </w:tblPrEx>
        <w:trPr>
          <w:jc w:val="center"/>
        </w:trPr>
        <w:tc>
          <w:tcPr>
            <w:tcW w:w="3205" w:type="dxa"/>
            <w:tcMar>
              <w:top w:w="20" w:type="dxa"/>
              <w:left w:w="20" w:type="dxa"/>
              <w:bottom w:w="20" w:type="dxa"/>
              <w:right w:w="20" w:type="dxa"/>
            </w:tcMar>
            <w:vAlign w:val="top"/>
            <w:hideMark/>
          </w:tcPr>
          <w:p>
            <w:pPr>
              <w:pStyle w:val="rvps14"/>
              <w:spacing w:before="150" w:after="150"/>
              <w:ind w:left="0" w:right="0"/>
              <w:rPr>
                <w:lang w:val="uk" w:eastAsia="uk"/>
              </w:rPr>
            </w:pPr>
            <w:bookmarkStart w:id="192" w:name="n112"/>
            <w:bookmarkEnd w:id="192"/>
            <w:r>
              <w:rPr>
                <w:lang w:val="uk" w:eastAsia="uk"/>
              </w:rPr>
              <w:t>Голова атестаційної комісії</w:t>
            </w:r>
          </w:p>
        </w:tc>
        <w:tc>
          <w:tcPr>
            <w:tcW w:w="320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 xml:space="preserve">______________ </w:t>
            </w:r>
            <w:r>
              <w:rPr>
                <w:lang w:val="uk" w:eastAsia="uk"/>
              </w:rPr>
              <w:br/>
            </w:r>
            <w:r>
              <w:rPr>
                <w:rStyle w:val="spanrvts82"/>
                <w:b w:val="0"/>
                <w:bCs w:val="0"/>
                <w:i w:val="0"/>
                <w:iCs w:val="0"/>
                <w:lang w:val="uk" w:eastAsia="uk"/>
              </w:rPr>
              <w:t>(підпис)</w:t>
            </w:r>
          </w:p>
        </w:tc>
        <w:tc>
          <w:tcPr>
            <w:tcW w:w="320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 xml:space="preserve">____________________ </w:t>
            </w:r>
            <w:r>
              <w:rPr>
                <w:lang w:val="uk" w:eastAsia="uk"/>
              </w:rPr>
              <w:br/>
            </w:r>
            <w:r>
              <w:rPr>
                <w:rStyle w:val="spanrvts82"/>
                <w:b w:val="0"/>
                <w:bCs w:val="0"/>
                <w:i w:val="0"/>
                <w:iCs w:val="0"/>
                <w:lang w:val="uk" w:eastAsia="uk"/>
              </w:rPr>
              <w:t>(Власне ім’я ПРІЗВИЩЕ)</w:t>
            </w:r>
          </w:p>
        </w:tc>
      </w:tr>
      <w:tr>
        <w:tblPrEx>
          <w:tblW w:w="5000" w:type="pct"/>
          <w:jc w:val="center"/>
          <w:tblCellMar>
            <w:top w:w="15" w:type="dxa"/>
            <w:left w:w="15" w:type="dxa"/>
            <w:bottom w:w="15" w:type="dxa"/>
            <w:right w:w="15" w:type="dxa"/>
          </w:tblCellMar>
          <w:tblLook w:val="05E0"/>
        </w:tblPrEx>
        <w:trPr>
          <w:jc w:val="center"/>
        </w:trPr>
        <w:tc>
          <w:tcPr>
            <w:tcW w:w="3205"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Секретар атестаційної комісії</w:t>
            </w:r>
          </w:p>
        </w:tc>
        <w:tc>
          <w:tcPr>
            <w:tcW w:w="320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 xml:space="preserve">______________ </w:t>
            </w:r>
            <w:r>
              <w:rPr>
                <w:lang w:val="uk" w:eastAsia="uk"/>
              </w:rPr>
              <w:br/>
            </w:r>
            <w:r>
              <w:rPr>
                <w:rStyle w:val="spanrvts82"/>
                <w:b w:val="0"/>
                <w:bCs w:val="0"/>
                <w:i w:val="0"/>
                <w:iCs w:val="0"/>
                <w:lang w:val="uk" w:eastAsia="uk"/>
              </w:rPr>
              <w:t>(підпис)</w:t>
            </w:r>
          </w:p>
        </w:tc>
        <w:tc>
          <w:tcPr>
            <w:tcW w:w="320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 xml:space="preserve">_____________________ </w:t>
            </w:r>
            <w:r>
              <w:rPr>
                <w:lang w:val="uk" w:eastAsia="uk"/>
              </w:rPr>
              <w:br/>
            </w:r>
            <w:r>
              <w:rPr>
                <w:rStyle w:val="spanrvts82"/>
                <w:b w:val="0"/>
                <w:bCs w:val="0"/>
                <w:i w:val="0"/>
                <w:iCs w:val="0"/>
                <w:lang w:val="uk" w:eastAsia="uk"/>
              </w:rPr>
              <w:t>(Власне ім’я ПРІЗВИЩЕ)</w:t>
            </w:r>
          </w:p>
        </w:tc>
      </w:tr>
    </w:tbl>
    <w:p>
      <w:pPr>
        <w:pStyle w:val="rvps2"/>
        <w:spacing w:before="0" w:after="150"/>
        <w:ind w:left="0" w:right="0"/>
        <w:rPr>
          <w:i/>
          <w:iCs/>
          <w:lang w:val="uk" w:eastAsia="uk"/>
        </w:rPr>
      </w:pPr>
      <w:bookmarkStart w:id="193" w:name="n199"/>
      <w:bookmarkEnd w:id="193"/>
      <w:r>
        <w:rPr>
          <w:rStyle w:val="spanrvts46"/>
          <w:b w:val="0"/>
          <w:bCs w:val="0"/>
          <w:i/>
          <w:iCs/>
          <w:lang w:val="uk" w:eastAsia="uk"/>
        </w:rPr>
        <w:t xml:space="preserve">{Додаток із змінами, внесеними згідно з Наказом Міністерства молоді та спорту </w:t>
      </w:r>
      <w:hyperlink r:id="rId8" w:anchor="n22" w:tgtFrame="_blank" w:history="1">
        <w:r>
          <w:rPr>
            <w:rStyle w:val="arvts100"/>
            <w:b w:val="0"/>
            <w:bCs w:val="0"/>
            <w:i/>
            <w:iCs/>
            <w:lang w:val="uk" w:eastAsia="uk"/>
          </w:rPr>
          <w:t>№ 840 від 16.02.2023</w:t>
        </w:r>
      </w:hyperlink>
      <w:r>
        <w:rPr>
          <w:rStyle w:val="spanrvts46"/>
          <w:b w:val="0"/>
          <w:bCs w:val="0"/>
          <w:i/>
          <w:iCs/>
          <w:lang w:val="uk" w:eastAsia="uk"/>
        </w:rPr>
        <w:t>}</w:t>
      </w:r>
    </w:p>
    <w:p>
      <w:pPr>
        <w:pStyle w:val="rvps2"/>
        <w:spacing w:before="0" w:after="150"/>
        <w:ind w:left="0" w:right="0"/>
        <w:rPr>
          <w:i/>
          <w:iCs/>
          <w:lang w:val="uk" w:eastAsia="uk"/>
        </w:rPr>
      </w:pPr>
      <w:bookmarkStart w:id="194" w:name="n306"/>
      <w:bookmarkEnd w:id="194"/>
      <w:r>
        <w:rPr>
          <w:rStyle w:val="spanrvts46"/>
          <w:b w:val="0"/>
          <w:bCs w:val="0"/>
          <w:i/>
          <w:iCs/>
          <w:lang w:val="uk" w:eastAsia="uk"/>
        </w:rPr>
        <w:t xml:space="preserve">{Додаток 4 виключено на підставі Наказу Міністерства молоді та спорту </w:t>
      </w:r>
      <w:hyperlink r:id="rId13" w:anchor="n71" w:tgtFrame="_blank" w:history="1">
        <w:r>
          <w:rPr>
            <w:rStyle w:val="arvts100"/>
            <w:b w:val="0"/>
            <w:bCs w:val="0"/>
            <w:i/>
            <w:iCs/>
            <w:lang w:val="uk" w:eastAsia="uk"/>
          </w:rPr>
          <w:t>№ 7541 від 25.11.2025</w:t>
        </w:r>
      </w:hyperlink>
      <w:r>
        <w:rPr>
          <w:rStyle w:val="spanrvts46"/>
          <w:b w:val="0"/>
          <w:bCs w:val="0"/>
          <w:i/>
          <w:iCs/>
          <w:lang w:val="uk" w:eastAsia="uk"/>
        </w:rPr>
        <w:t>}</w:t>
      </w:r>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195" w:name="n115"/>
            <w:bookmarkEnd w:id="195"/>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4 </w:t>
            </w:r>
            <w:r>
              <w:rPr>
                <w:lang w:val="uk" w:eastAsia="uk"/>
              </w:rPr>
              <w:br/>
            </w:r>
            <w:r>
              <w:rPr>
                <w:lang w:val="uk" w:eastAsia="uk"/>
              </w:rPr>
              <w:t xml:space="preserve">до Порядку проведення атестації </w:t>
            </w:r>
            <w:r>
              <w:rPr>
                <w:lang w:val="uk" w:eastAsia="uk"/>
              </w:rPr>
              <w:br/>
            </w:r>
            <w:r>
              <w:rPr>
                <w:lang w:val="uk" w:eastAsia="uk"/>
              </w:rPr>
              <w:t xml:space="preserve">тренерів (тренерів-викладачів) </w:t>
            </w:r>
            <w:r>
              <w:rPr>
                <w:lang w:val="uk" w:eastAsia="uk"/>
              </w:rPr>
              <w:br/>
            </w:r>
            <w:r>
              <w:rPr>
                <w:lang w:val="uk" w:eastAsia="uk"/>
              </w:rPr>
              <w:t>(пункт 10 розділу ІV)</w:t>
            </w:r>
          </w:p>
        </w:tc>
      </w:tr>
    </w:tbl>
    <w:p>
      <w:pPr>
        <w:pStyle w:val="rvps7"/>
        <w:spacing w:before="150" w:after="150"/>
        <w:ind w:left="450" w:right="450"/>
        <w:rPr>
          <w:lang w:val="uk" w:eastAsia="uk"/>
        </w:rPr>
      </w:pPr>
      <w:bookmarkStart w:id="196" w:name="n116"/>
      <w:bookmarkEnd w:id="196"/>
      <w:hyperlink r:id="rId21" w:history="1">
        <w:r>
          <w:rPr>
            <w:rStyle w:val="arvts103"/>
            <w:b/>
            <w:bCs/>
            <w:i w:val="0"/>
            <w:iCs w:val="0"/>
            <w:lang w:val="uk" w:eastAsia="uk"/>
          </w:rPr>
          <w:t>АТЕСТАЦІЙНИЙ ЛИСТ</w:t>
        </w:r>
      </w:hyperlink>
      <w:r>
        <w:rPr>
          <w:rStyle w:val="spanrvts15"/>
          <w:b/>
          <w:bCs/>
          <w:i w:val="0"/>
          <w:iCs w:val="0"/>
          <w:lang w:val="uk" w:eastAsia="uk"/>
        </w:rPr>
        <w:t xml:space="preserve"> </w:t>
      </w:r>
      <w:r>
        <w:rPr>
          <w:rStyle w:val="spanrvts15"/>
          <w:b/>
          <w:bCs/>
          <w:i w:val="0"/>
          <w:iCs w:val="0"/>
          <w:lang w:val="uk" w:eastAsia="uk"/>
        </w:rPr>
        <w:br/>
      </w:r>
      <w:r>
        <w:rPr>
          <w:rStyle w:val="spanrvts15"/>
          <w:b/>
          <w:bCs/>
          <w:i w:val="0"/>
          <w:iCs w:val="0"/>
          <w:lang w:val="uk" w:eastAsia="uk"/>
        </w:rPr>
        <w:t>тренера (тренера-викладача)</w:t>
      </w:r>
    </w:p>
    <w:p>
      <w:pPr>
        <w:pStyle w:val="rvps2"/>
        <w:spacing w:before="0" w:after="150"/>
        <w:ind w:left="0" w:right="0"/>
        <w:rPr>
          <w:i/>
          <w:iCs/>
          <w:lang w:val="uk" w:eastAsia="uk"/>
        </w:rPr>
      </w:pPr>
      <w:bookmarkStart w:id="197" w:name="n169"/>
      <w:bookmarkEnd w:id="197"/>
      <w:r>
        <w:rPr>
          <w:rStyle w:val="spanrvts46"/>
          <w:b w:val="0"/>
          <w:bCs w:val="0"/>
          <w:i/>
          <w:iCs/>
          <w:lang w:val="uk" w:eastAsia="uk"/>
        </w:rPr>
        <w:t>{Додаток 6 із змінами, внесеними згідно з</w:t>
      </w:r>
      <w:r>
        <w:rPr>
          <w:rStyle w:val="spanrvts11"/>
          <w:b w:val="0"/>
          <w:bCs w:val="0"/>
          <w:i/>
          <w:iCs/>
          <w:lang w:val="uk" w:eastAsia="uk"/>
        </w:rPr>
        <w:t xml:space="preserve"> Наказами Міністерства молоді та спорту </w:t>
      </w:r>
      <w:hyperlink r:id="rId5" w:anchor="n52" w:tgtFrame="_blank" w:history="1">
        <w:r>
          <w:rPr>
            <w:rStyle w:val="arvts100"/>
            <w:b w:val="0"/>
            <w:bCs w:val="0"/>
            <w:i/>
            <w:iCs/>
            <w:lang w:val="uk" w:eastAsia="uk"/>
          </w:rPr>
          <w:t>№ 2675 від 06.07.2016</w:t>
        </w:r>
      </w:hyperlink>
      <w:r>
        <w:rPr>
          <w:rStyle w:val="spanrvts46"/>
          <w:b w:val="0"/>
          <w:bCs w:val="0"/>
          <w:i/>
          <w:iCs/>
          <w:lang w:val="uk" w:eastAsia="uk"/>
        </w:rPr>
        <w:t>,</w:t>
      </w:r>
      <w:r>
        <w:rPr>
          <w:rStyle w:val="spanrvts11"/>
          <w:b w:val="0"/>
          <w:bCs w:val="0"/>
          <w:i/>
          <w:iCs/>
          <w:lang w:val="uk" w:eastAsia="uk"/>
        </w:rPr>
        <w:t xml:space="preserve"> </w:t>
      </w:r>
      <w:hyperlink r:id="rId8" w:anchor="n20" w:tgtFrame="_blank" w:history="1">
        <w:r>
          <w:rPr>
            <w:rStyle w:val="arvts100"/>
            <w:b w:val="0"/>
            <w:bCs w:val="0"/>
            <w:i/>
            <w:iCs/>
            <w:lang w:val="uk" w:eastAsia="uk"/>
          </w:rPr>
          <w:t>№ 840 від 16.02.2023</w:t>
        </w:r>
      </w:hyperlink>
      <w:r>
        <w:rPr>
          <w:rStyle w:val="spanrvts46"/>
          <w:b w:val="0"/>
          <w:bCs w:val="0"/>
          <w:i/>
          <w:iCs/>
          <w:lang w:val="uk" w:eastAsia="uk"/>
        </w:rPr>
        <w:t>}</w:t>
      </w:r>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198" w:name="n117"/>
            <w:bookmarkEnd w:id="198"/>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5 </w:t>
            </w:r>
            <w:r>
              <w:rPr>
                <w:lang w:val="uk" w:eastAsia="uk"/>
              </w:rPr>
              <w:br/>
            </w:r>
            <w:r>
              <w:rPr>
                <w:lang w:val="uk" w:eastAsia="uk"/>
              </w:rPr>
              <w:t xml:space="preserve">до Порядку проведення атестації </w:t>
            </w:r>
            <w:r>
              <w:rPr>
                <w:lang w:val="uk" w:eastAsia="uk"/>
              </w:rPr>
              <w:br/>
            </w:r>
            <w:r>
              <w:rPr>
                <w:lang w:val="uk" w:eastAsia="uk"/>
              </w:rPr>
              <w:t xml:space="preserve">тренерів (тренерів-викладачів) </w:t>
            </w:r>
            <w:r>
              <w:rPr>
                <w:lang w:val="uk" w:eastAsia="uk"/>
              </w:rPr>
              <w:br/>
            </w:r>
            <w:r>
              <w:rPr>
                <w:lang w:val="uk" w:eastAsia="uk"/>
              </w:rPr>
              <w:t>(пункт 13 розділу ІV)</w:t>
            </w:r>
          </w:p>
        </w:tc>
      </w:tr>
    </w:tbl>
    <w:p>
      <w:pPr>
        <w:pStyle w:val="rvps7"/>
        <w:spacing w:before="150" w:after="150"/>
        <w:ind w:left="450" w:right="450"/>
        <w:rPr>
          <w:lang w:val="uk" w:eastAsia="uk"/>
        </w:rPr>
      </w:pPr>
      <w:bookmarkStart w:id="199" w:name="n118"/>
      <w:bookmarkEnd w:id="199"/>
      <w:hyperlink r:id="rId22" w:history="1">
        <w:r>
          <w:rPr>
            <w:rStyle w:val="arvts103"/>
            <w:b/>
            <w:bCs/>
            <w:i w:val="0"/>
            <w:iCs w:val="0"/>
            <w:lang w:val="uk" w:eastAsia="uk"/>
          </w:rPr>
          <w:t>ДОВІДКА</w:t>
        </w:r>
      </w:hyperlink>
      <w:r>
        <w:rPr>
          <w:rStyle w:val="spanrvts15"/>
          <w:b/>
          <w:bCs/>
          <w:i w:val="0"/>
          <w:iCs w:val="0"/>
          <w:lang w:val="uk" w:eastAsia="uk"/>
        </w:rPr>
        <w:t xml:space="preserve"> </w:t>
      </w:r>
      <w:r>
        <w:rPr>
          <w:rStyle w:val="spanrvts15"/>
          <w:b/>
          <w:bCs/>
          <w:i w:val="0"/>
          <w:iCs w:val="0"/>
          <w:lang w:val="uk" w:eastAsia="uk"/>
        </w:rPr>
        <w:br/>
      </w:r>
      <w:r>
        <w:rPr>
          <w:rStyle w:val="spanrvts15"/>
          <w:b/>
          <w:bCs/>
          <w:i w:val="0"/>
          <w:iCs w:val="0"/>
          <w:lang w:val="uk" w:eastAsia="uk"/>
        </w:rPr>
        <w:t>про атестацію тренера (тренера-викладача)</w:t>
      </w:r>
    </w:p>
    <w:p>
      <w:pPr>
        <w:pStyle w:val="rvps2"/>
        <w:spacing w:before="0" w:after="150"/>
        <w:ind w:left="0" w:right="0"/>
        <w:rPr>
          <w:i/>
          <w:iCs/>
          <w:lang w:val="uk" w:eastAsia="uk"/>
        </w:rPr>
      </w:pPr>
      <w:bookmarkStart w:id="200" w:name="n203"/>
      <w:bookmarkEnd w:id="200"/>
      <w:r>
        <w:rPr>
          <w:rStyle w:val="spanrvts46"/>
          <w:b w:val="0"/>
          <w:bCs w:val="0"/>
          <w:i/>
          <w:iCs/>
          <w:lang w:val="uk" w:eastAsia="uk"/>
        </w:rPr>
        <w:t xml:space="preserve">{Додаток 7 із змінами, внесеними згідно з Наказом Міністерства молоді та спорту </w:t>
      </w:r>
      <w:hyperlink r:id="rId8" w:anchor="n21" w:tgtFrame="_blank" w:history="1">
        <w:r>
          <w:rPr>
            <w:rStyle w:val="arvts100"/>
            <w:b w:val="0"/>
            <w:bCs w:val="0"/>
            <w:i/>
            <w:iCs/>
            <w:lang w:val="uk" w:eastAsia="uk"/>
          </w:rPr>
          <w:t>№ 840 від 16.02.2023</w:t>
        </w:r>
      </w:hyperlink>
      <w:r>
        <w:rPr>
          <w:rStyle w:val="spanrvts46"/>
          <w:b w:val="0"/>
          <w:bCs w:val="0"/>
          <w:i/>
          <w:iCs/>
          <w:lang w:val="uk" w:eastAsia="uk"/>
        </w:rPr>
        <w:t>}</w:t>
      </w:r>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201" w:name="n232"/>
            <w:bookmarkEnd w:id="201"/>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6 </w:t>
            </w:r>
            <w:r>
              <w:rPr>
                <w:lang w:val="uk" w:eastAsia="uk"/>
              </w:rPr>
              <w:br/>
            </w:r>
            <w:r>
              <w:rPr>
                <w:lang w:val="uk" w:eastAsia="uk"/>
              </w:rPr>
              <w:t xml:space="preserve">до Порядку проведення атестації </w:t>
            </w:r>
            <w:r>
              <w:rPr>
                <w:lang w:val="uk" w:eastAsia="uk"/>
              </w:rPr>
              <w:br/>
            </w:r>
            <w:r>
              <w:rPr>
                <w:lang w:val="uk" w:eastAsia="uk"/>
              </w:rPr>
              <w:t xml:space="preserve">тренерів (тренерів-викладачів) </w:t>
            </w:r>
            <w:r>
              <w:rPr>
                <w:lang w:val="uk" w:eastAsia="uk"/>
              </w:rPr>
              <w:br/>
            </w:r>
            <w:r>
              <w:rPr>
                <w:lang w:val="uk" w:eastAsia="uk"/>
              </w:rPr>
              <w:t>(пункт 14 розділу ІV)</w:t>
            </w:r>
          </w:p>
        </w:tc>
      </w:tr>
    </w:tbl>
    <w:p>
      <w:pPr>
        <w:pStyle w:val="rvps7"/>
        <w:spacing w:before="150" w:after="150"/>
        <w:ind w:left="450" w:right="450"/>
        <w:rPr>
          <w:lang w:val="uk" w:eastAsia="uk"/>
        </w:rPr>
      </w:pPr>
      <w:bookmarkStart w:id="202" w:name="n231"/>
      <w:bookmarkEnd w:id="202"/>
      <w:hyperlink r:id="rId23" w:history="1">
        <w:r>
          <w:rPr>
            <w:rStyle w:val="arvts103"/>
            <w:b/>
            <w:bCs/>
            <w:i w:val="0"/>
            <w:iCs w:val="0"/>
            <w:lang w:val="uk" w:eastAsia="uk"/>
          </w:rPr>
          <w:t>ПРОТОКОЛ</w:t>
        </w:r>
      </w:hyperlink>
      <w:r>
        <w:rPr>
          <w:rStyle w:val="spanrvts15"/>
          <w:b/>
          <w:bCs/>
          <w:i w:val="0"/>
          <w:iCs w:val="0"/>
          <w:lang w:val="uk" w:eastAsia="uk"/>
        </w:rPr>
        <w:t xml:space="preserve"> </w:t>
      </w:r>
      <w:r>
        <w:rPr>
          <w:rStyle w:val="spanrvts15"/>
          <w:b/>
          <w:bCs/>
          <w:i w:val="0"/>
          <w:iCs w:val="0"/>
          <w:lang w:val="uk" w:eastAsia="uk"/>
        </w:rPr>
        <w:br/>
      </w:r>
      <w:r>
        <w:rPr>
          <w:rStyle w:val="spanrvts15"/>
          <w:b/>
          <w:bCs/>
          <w:i w:val="0"/>
          <w:iCs w:val="0"/>
          <w:lang w:val="uk" w:eastAsia="uk"/>
        </w:rPr>
        <w:t>засідання атестаційної комісії з позбавлення тренерів (тренерів-викладачів) кваліфікаційної категорії</w:t>
      </w:r>
    </w:p>
    <w:p>
      <w:pPr>
        <w:pStyle w:val="rvps2"/>
        <w:spacing w:before="0" w:after="150"/>
        <w:ind w:left="0" w:right="0"/>
        <w:rPr>
          <w:i/>
          <w:iCs/>
          <w:lang w:val="uk" w:eastAsia="uk"/>
        </w:rPr>
      </w:pPr>
      <w:bookmarkStart w:id="203" w:name="n233"/>
      <w:bookmarkEnd w:id="203"/>
      <w:r>
        <w:rPr>
          <w:rStyle w:val="spanrvts46"/>
          <w:b w:val="0"/>
          <w:bCs w:val="0"/>
          <w:i/>
          <w:iCs/>
          <w:lang w:val="uk" w:eastAsia="uk"/>
        </w:rPr>
        <w:t xml:space="preserve">{Порядок доповнено новим Додатком згідно з Наказом Міністерства молоді та спорту </w:t>
      </w:r>
      <w:hyperlink r:id="rId9" w:anchor="n48" w:tgtFrame="_blank" w:history="1">
        <w:r>
          <w:rPr>
            <w:rStyle w:val="arvts100"/>
            <w:b w:val="0"/>
            <w:bCs w:val="0"/>
            <w:i/>
            <w:iCs/>
            <w:lang w:val="uk" w:eastAsia="uk"/>
          </w:rPr>
          <w:t>№ 1704 від 29.03.2023</w:t>
        </w:r>
      </w:hyperlink>
      <w:r>
        <w:rPr>
          <w:rStyle w:val="spanrvts46"/>
          <w:b w:val="0"/>
          <w:bCs w:val="0"/>
          <w:i/>
          <w:iCs/>
          <w:lang w:val="uk" w:eastAsia="uk"/>
        </w:rPr>
        <w:t>}</w:t>
      </w:r>
    </w:p>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24"/>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Про затвердження Порядку проведення атестації тренерів (тренерів-викладачів)</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Наказ; Мінмолодьспорт від 13.01.2014 № 45</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Редакція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09.01.2026</w:t>
            </w:r>
            <w:r>
              <w:rPr>
                <w:rFonts w:ascii="Times New Roman" w:eastAsia="Times New Roman" w:hAnsi="Times New Roman" w:cs="Times New Roman"/>
                <w:sz w:val="20"/>
                <w:szCs w:val="20"/>
                <w:lang w:val="uk" w:eastAsia="uk"/>
              </w:rPr>
              <w:t xml:space="preserve">, підстава — </w:t>
            </w:r>
            <w:hyperlink r:id="rId13" w:tgtFrame="_blank" w:history="1">
              <w:r>
                <w:rPr>
                  <w:rFonts w:ascii="Times New Roman" w:eastAsia="Times New Roman" w:hAnsi="Times New Roman" w:cs="Times New Roman"/>
                  <w:color w:val="0000EE"/>
                  <w:sz w:val="20"/>
                  <w:szCs w:val="20"/>
                  <w:u w:val="single" w:color="0000EE"/>
                  <w:lang w:val="uk" w:eastAsia="uk"/>
                </w:rPr>
                <w:t>z1853-25</w:t>
              </w:r>
            </w:hyperlink>
            <w:r>
              <w:rPr>
                <w:rFonts w:ascii="Times New Roman" w:eastAsia="Times New Roman" w:hAnsi="Times New Roman" w:cs="Times New Roman"/>
                <w:color w:val="0000EE"/>
                <w:sz w:val="20"/>
                <w:szCs w:val="20"/>
                <w:u w:val="single" w:color="0000EE"/>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https://zakon.rada.gov.ua/go/z0180-14</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18.02.2026</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55218"/>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25"/>
                          <a:stretch>
                            <a:fillRect/>
                          </a:stretch>
                        </pic:blipFill>
                        <pic:spPr>
                          <a:xfrm>
                            <a:off x="0" y="0"/>
                            <a:ext cx="1524000" cy="355218"/>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29"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Документи та файли</w:t>
      </w:r>
    </w:p>
    <w:p>
      <w:pPr>
        <w:numPr>
          <w:ilvl w:val="0"/>
          <w:numId w:val="1"/>
        </w:numPr>
        <w:spacing w:before="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21" w:history="1">
        <w:r>
          <w:rPr>
            <w:rFonts w:ascii="Times New Roman" w:eastAsia="Times New Roman" w:hAnsi="Times New Roman" w:cs="Times New Roman"/>
            <w:b/>
            <w:bCs/>
            <w:color w:val="0000EE"/>
            <w:u w:val="single" w:color="0000EE"/>
            <w:lang w:val="uk" w:eastAsia="uk"/>
          </w:rPr>
          <w:t>f417178n307.docx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21.01.26 10:55, 16 кб</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22" w:history="1">
        <w:r>
          <w:rPr>
            <w:rFonts w:ascii="Times New Roman" w:eastAsia="Times New Roman" w:hAnsi="Times New Roman" w:cs="Times New Roman"/>
            <w:b/>
            <w:bCs/>
            <w:color w:val="0000EE"/>
            <w:u w:val="single" w:color="0000EE"/>
            <w:lang w:val="uk" w:eastAsia="uk"/>
          </w:rPr>
          <w:t>f417178n308.docx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21.01.26 10:55, 13 кб</w:t>
      </w:r>
    </w:p>
    <w:p>
      <w:pPr>
        <w:numPr>
          <w:ilvl w:val="0"/>
          <w:numId w:val="1"/>
        </w:numPr>
        <w:spacing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23" w:history="1">
        <w:r>
          <w:rPr>
            <w:rFonts w:ascii="Times New Roman" w:eastAsia="Times New Roman" w:hAnsi="Times New Roman" w:cs="Times New Roman"/>
            <w:b/>
            <w:bCs/>
            <w:color w:val="0000EE"/>
            <w:u w:val="single" w:color="0000EE"/>
            <w:lang w:val="uk" w:eastAsia="uk"/>
          </w:rPr>
          <w:t>f417178n309.docx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21.01.26 10:55, 17 кб</w:t>
      </w:r>
    </w:p>
    <w:p>
      <w:pPr>
        <w:pStyle w:val="stamp"/>
        <w:rPr>
          <w:rFonts w:ascii="Times New Roman" w:eastAsia="Times New Roman" w:hAnsi="Times New Roman" w:cs="Times New Roman"/>
          <w:lang w:val="uk" w:eastAsia="uk"/>
        </w:rPr>
      </w:pPr>
      <w:r>
        <w:pict>
          <v:rect id="_x0000_i1030"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2"/>
        </w:numPr>
        <w:spacing w:before="240"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18.02.2014 — 2014 р., № 13, стор. 112, стаття 411, код акта 71412/2014</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rvps14">
    <w:name w:val="rvps14"/>
    <w:basedOn w:val="Normal"/>
    <w:pPr>
      <w:pBdr>
        <w:top w:val="none" w:sz="0" w:space="0" w:color="auto"/>
        <w:left w:val="none" w:sz="0" w:space="0" w:color="auto"/>
        <w:bottom w:val="none" w:sz="0" w:space="0" w:color="auto"/>
        <w:right w:val="none" w:sz="0" w:space="0" w:color="auto"/>
      </w:pBdr>
      <w:ind w:firstLine="0"/>
      <w:jc w:val="left"/>
    </w:p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
    <w:name w:val="rvps1"/>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table" w:customStyle="1" w:styleId="articletable">
    <w:name w:val="article_table"/>
    <w:basedOn w:val="TableNormal"/>
    <w:tbl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8">
    <w:name w:val="rvps18"/>
    <w:basedOn w:val="Normal"/>
    <w:pPr>
      <w:pBdr>
        <w:top w:val="none" w:sz="0" w:space="0" w:color="auto"/>
        <w:left w:val="none" w:sz="0" w:space="0" w:color="auto"/>
        <w:bottom w:val="none" w:sz="0" w:space="0" w:color="auto"/>
        <w:right w:val="none" w:sz="0" w:space="0" w:color="auto"/>
      </w:pBdr>
      <w:ind w:firstLine="0"/>
      <w:jc w:val="left"/>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spanrvts52">
    <w:name w:val="span_rvts52"/>
    <w:basedOn w:val="DefaultParagraphFont"/>
    <w:rPr>
      <w:rFonts w:ascii="Times New Roman" w:eastAsia="Times New Roman" w:hAnsi="Times New Roman" w:cs="Times New Roman"/>
      <w:b/>
      <w:bCs/>
      <w:i w:val="0"/>
      <w:iCs w:val="0"/>
      <w:spacing w:val="30"/>
      <w:sz w:val="24"/>
      <w:szCs w:val="24"/>
    </w:rPr>
  </w:style>
  <w:style w:type="character" w:customStyle="1" w:styleId="spanrvts46">
    <w:name w:val="span_rvts46"/>
    <w:basedOn w:val="DefaultParagraphFont"/>
    <w:rPr>
      <w:rFonts w:ascii="Times New Roman" w:eastAsia="Times New Roman" w:hAnsi="Times New Roman" w:cs="Times New Roman"/>
      <w:b w:val="0"/>
      <w:bCs w:val="0"/>
      <w:i/>
      <w:iCs/>
      <w:sz w:val="24"/>
      <w:szCs w:val="24"/>
    </w:rPr>
  </w:style>
  <w:style w:type="character" w:customStyle="1" w:styleId="arvts100">
    <w:name w:val="a_rvts100"/>
    <w:basedOn w:val="DefaultParagraphFont"/>
    <w:rPr>
      <w:rFonts w:ascii="Times New Roman" w:eastAsia="Times New Roman" w:hAnsi="Times New Roman" w:cs="Times New Roman"/>
      <w:b w:val="0"/>
      <w:bCs w:val="0"/>
      <w:i/>
      <w:iCs/>
      <w:color w:val="000099"/>
      <w:sz w:val="24"/>
      <w:szCs w:val="24"/>
    </w:r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rvps11">
    <w:name w:val="rvps11"/>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break">
    <w:name w:val="break"/>
    <w:basedOn w:val="Normal"/>
    <w:pPr>
      <w:pageBreakBefore/>
    </w:pPr>
  </w:style>
  <w:style w:type="character" w:customStyle="1" w:styleId="spanrvts11">
    <w:name w:val="span_rvts11"/>
    <w:basedOn w:val="DefaultParagraphFont"/>
    <w:rPr>
      <w:rFonts w:ascii="Times New Roman" w:eastAsia="Times New Roman" w:hAnsi="Times New Roman" w:cs="Times New Roman"/>
      <w:b w:val="0"/>
      <w:bCs w:val="0"/>
      <w:i/>
      <w:iCs/>
      <w:sz w:val="24"/>
      <w:szCs w:val="24"/>
    </w:rPr>
  </w:style>
  <w:style w:type="paragraph" w:customStyle="1" w:styleId="rvps12">
    <w:name w:val="rvps12"/>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82">
    <w:name w:val="span_rvts82"/>
    <w:basedOn w:val="DefaultParagraphFont"/>
    <w:rPr>
      <w:rFonts w:ascii="Times New Roman" w:eastAsia="Times New Roman" w:hAnsi="Times New Roman" w:cs="Times New Roman"/>
      <w:b w:val="0"/>
      <w:bCs w:val="0"/>
      <w:i w:val="0"/>
      <w:iCs w:val="0"/>
      <w:sz w:val="20"/>
      <w:szCs w:val="20"/>
    </w:rPr>
  </w:style>
  <w:style w:type="character" w:customStyle="1" w:styleId="arvts103">
    <w:name w:val="a_rvts103"/>
    <w:basedOn w:val="DefaultParagraphFont"/>
    <w:rPr>
      <w:rFonts w:ascii="Times New Roman" w:eastAsia="Times New Roman" w:hAnsi="Times New Roman" w:cs="Times New Roman"/>
      <w:b/>
      <w:bCs/>
      <w:i w:val="0"/>
      <w:iCs w:val="0"/>
      <w:color w:val="C00909"/>
      <w:sz w:val="28"/>
      <w:szCs w:val="28"/>
    </w:r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z1727-23" TargetMode="External" /><Relationship Id="rId11" Type="http://schemas.openxmlformats.org/officeDocument/2006/relationships/hyperlink" Target="https://zakon.rada.gov.ua/laws/show/z0521-24" TargetMode="External" /><Relationship Id="rId12" Type="http://schemas.openxmlformats.org/officeDocument/2006/relationships/hyperlink" Target="https://zakon.rada.gov.ua/laws/show/z0811-25" TargetMode="External" /><Relationship Id="rId13" Type="http://schemas.openxmlformats.org/officeDocument/2006/relationships/hyperlink" Target="https://zakon.rada.gov.ua/laws/show/z1853-25" TargetMode="External" /><Relationship Id="rId14" Type="http://schemas.openxmlformats.org/officeDocument/2006/relationships/hyperlink" Target="https://zakon.rada.gov.ua/laws/show/3808-12" TargetMode="External" /><Relationship Id="rId15" Type="http://schemas.openxmlformats.org/officeDocument/2006/relationships/hyperlink" Target="https://zakon.rada.gov.ua/laws/show/220-2014-%D0%BF" TargetMode="External" /><Relationship Id="rId16" Type="http://schemas.openxmlformats.org/officeDocument/2006/relationships/hyperlink" Target="https://zakon.rada.gov.ua/laws/show/z1577-12" TargetMode="External" /><Relationship Id="rId17" Type="http://schemas.openxmlformats.org/officeDocument/2006/relationships/hyperlink" Target="https://zakon.rada.gov.ua/laws/show/2297-17" TargetMode="External" /><Relationship Id="rId18" Type="http://schemas.openxmlformats.org/officeDocument/2006/relationships/hyperlink" Target="https://zakon.rada.gov.ua/laws/show/z0380-25" TargetMode="External" /><Relationship Id="rId19" Type="http://schemas.openxmlformats.org/officeDocument/2006/relationships/hyperlink" Target="https://zakon.rada.gov.ua/laws/show/z1907-25" TargetMode="External" /><Relationship Id="rId2" Type="http://schemas.openxmlformats.org/officeDocument/2006/relationships/webSettings" Target="webSettings.xml" /><Relationship Id="rId20" Type="http://schemas.openxmlformats.org/officeDocument/2006/relationships/hyperlink" Target="https://zakon.rada.gov.ua/laws/show/2341-14" TargetMode="External" /><Relationship Id="rId21" Type="http://schemas.openxmlformats.org/officeDocument/2006/relationships/hyperlink" Target="https://zakon.rada.gov.ua/laws/file/text/133/f417178n307.docx" TargetMode="External" /><Relationship Id="rId22" Type="http://schemas.openxmlformats.org/officeDocument/2006/relationships/hyperlink" Target="https://zakon.rada.gov.ua/laws/file/text/133/f417178n308.docx" TargetMode="External" /><Relationship Id="rId23" Type="http://schemas.openxmlformats.org/officeDocument/2006/relationships/hyperlink" Target="https://zakon.rada.gov.ua/laws/file/text/133/f417178n309.docx" TargetMode="External" /><Relationship Id="rId24" Type="http://schemas.openxmlformats.org/officeDocument/2006/relationships/image" Target="media/image2.png" /><Relationship Id="rId25" Type="http://schemas.openxmlformats.org/officeDocument/2006/relationships/image" Target="media/image3.png"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gif" /><Relationship Id="rId5" Type="http://schemas.openxmlformats.org/officeDocument/2006/relationships/hyperlink" Target="https://zakon.rada.gov.ua/laws/show/z1058-16" TargetMode="External" /><Relationship Id="rId6" Type="http://schemas.openxmlformats.org/officeDocument/2006/relationships/hyperlink" Target="https://zakon.rada.gov.ua/laws/show/z1127-18" TargetMode="External" /><Relationship Id="rId7" Type="http://schemas.openxmlformats.org/officeDocument/2006/relationships/hyperlink" Target="https://zakon.rada.gov.ua/laws/show/z0385-22" TargetMode="External" /><Relationship Id="rId8" Type="http://schemas.openxmlformats.org/officeDocument/2006/relationships/hyperlink" Target="https://zakon.rada.gov.ua/laws/show/z0397-23" TargetMode="External" /><Relationship Id="rId9" Type="http://schemas.openxmlformats.org/officeDocument/2006/relationships/hyperlink" Target="https://zakon.rada.gov.ua/laws/show/z1079-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Порядку проведення атестації тренерів (тренерів-викладачів) | від 13.01.2014 № 45</dc:title>
  <cp:revision>0</cp:revision>
</cp:coreProperties>
</file>